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3B00" w14:textId="6FCA32BA" w:rsidR="00B522BF" w:rsidRPr="0025354C" w:rsidRDefault="0092232B">
      <w:pPr>
        <w:pStyle w:val="Title"/>
        <w:rPr>
          <w:sz w:val="40"/>
          <w:szCs w:val="40"/>
        </w:rPr>
      </w:pPr>
      <w:r w:rsidRPr="0025354C">
        <w:rPr>
          <w:sz w:val="40"/>
          <w:szCs w:val="40"/>
        </w:rPr>
        <w:t>Evaluating Genocidal Policy</w:t>
      </w:r>
      <w:r w:rsidR="0025354C">
        <w:rPr>
          <w:sz w:val="40"/>
          <w:szCs w:val="40"/>
        </w:rPr>
        <w:t xml:space="preserve">: </w:t>
      </w:r>
      <w:r w:rsidR="000572A8">
        <w:rPr>
          <w:sz w:val="40"/>
          <w:szCs w:val="40"/>
        </w:rPr>
        <w:t xml:space="preserve">Lesson </w:t>
      </w:r>
      <w:r w:rsidRPr="0025354C">
        <w:rPr>
          <w:spacing w:val="-2"/>
          <w:sz w:val="40"/>
          <w:szCs w:val="40"/>
        </w:rPr>
        <w:t>Instructions</w:t>
      </w:r>
    </w:p>
    <w:p w14:paraId="39C95101" w14:textId="77777777" w:rsidR="00B522BF" w:rsidRDefault="00B522BF">
      <w:pPr>
        <w:pStyle w:val="BodyText"/>
        <w:rPr>
          <w:b/>
          <w:sz w:val="20"/>
        </w:rPr>
      </w:pPr>
    </w:p>
    <w:p w14:paraId="7B3568C7" w14:textId="77777777" w:rsidR="00B522BF" w:rsidRDefault="0092232B">
      <w:pPr>
        <w:pStyle w:val="BodyText"/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E13D0B" wp14:editId="7EEFD0B2">
                <wp:extent cx="6402705" cy="2630805"/>
                <wp:effectExtent l="0" t="0" r="0" b="761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705" cy="2630805"/>
                          <a:chOff x="0" y="0"/>
                          <a:chExt cx="6402705" cy="26308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02705" cy="263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2630805">
                                <a:moveTo>
                                  <a:pt x="6402324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389370" y="0"/>
                                </a:lnTo>
                                <a:lnTo>
                                  <a:pt x="12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54"/>
                                </a:lnTo>
                                <a:lnTo>
                                  <a:pt x="0" y="2617470"/>
                                </a:lnTo>
                                <a:lnTo>
                                  <a:pt x="0" y="2628900"/>
                                </a:lnTo>
                                <a:lnTo>
                                  <a:pt x="0" y="2630424"/>
                                </a:lnTo>
                                <a:lnTo>
                                  <a:pt x="12954" y="2630424"/>
                                </a:lnTo>
                                <a:lnTo>
                                  <a:pt x="6389370" y="2630424"/>
                                </a:lnTo>
                                <a:lnTo>
                                  <a:pt x="6402324" y="2630424"/>
                                </a:lnTo>
                                <a:lnTo>
                                  <a:pt x="6402324" y="2617470"/>
                                </a:lnTo>
                                <a:lnTo>
                                  <a:pt x="6402324" y="12954"/>
                                </a:lnTo>
                                <a:lnTo>
                                  <a:pt x="6402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35077" y="193929"/>
                            <a:ext cx="5932170" cy="2179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95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FA708AD" w14:textId="19F00B6D" w:rsidR="00B522BF" w:rsidRDefault="0092232B">
                              <w:pPr>
                                <w:spacing w:before="64" w:line="247" w:lineRule="auto"/>
                                <w:ind w:left="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According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1948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United Nations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Convention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Genocide</w:t>
                              </w:r>
                              <w:r w:rsidR="008B1B89">
                                <w:rPr>
                                  <w:b/>
                                  <w:color w:val="FFFFFF"/>
                                  <w:sz w:val="2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 w:rsidR="00394690"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geno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cide is any of the following acts committed with intent to destroy, in whole or in part, a national, ethnic, racial or religious group, as such:</w:t>
                              </w:r>
                            </w:p>
                            <w:p w14:paraId="0604AD6B" w14:textId="77777777" w:rsidR="00B522BF" w:rsidRDefault="00B522BF">
                              <w:pPr>
                                <w:spacing w:before="4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</w:p>
                            <w:p w14:paraId="7C7D89CE" w14:textId="77777777" w:rsidR="00B522BF" w:rsidRDefault="0092232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64"/>
                                </w:tabs>
                                <w:ind w:left="964" w:hanging="36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Killing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group;</w:t>
                              </w:r>
                              <w:proofErr w:type="gramEnd"/>
                            </w:p>
                            <w:p w14:paraId="771C9CEB" w14:textId="77777777" w:rsidR="00B522BF" w:rsidRDefault="0092232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78"/>
                                </w:tabs>
                                <w:spacing w:before="7"/>
                                <w:ind w:left="978" w:hanging="381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Causing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serious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bodily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mental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harm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members of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group;</w:t>
                              </w:r>
                              <w:proofErr w:type="gramEnd"/>
                            </w:p>
                            <w:p w14:paraId="1FBCD198" w14:textId="77777777" w:rsidR="00B522BF" w:rsidRDefault="0092232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49"/>
                                </w:tabs>
                                <w:spacing w:before="8" w:line="244" w:lineRule="auto"/>
                                <w:ind w:left="597" w:right="403" w:firstLine="0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Deliberately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inflicting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conditions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life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calculated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bring about its physical destruction in whole or in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part;</w:t>
                              </w:r>
                              <w:proofErr w:type="gramEnd"/>
                            </w:p>
                            <w:p w14:paraId="29C16F30" w14:textId="77777777" w:rsidR="00B522BF" w:rsidRDefault="0092232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78"/>
                                </w:tabs>
                                <w:spacing w:before="3"/>
                                <w:ind w:left="978" w:hanging="381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Imposing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measures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intended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prevent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births within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group;</w:t>
                              </w:r>
                              <w:proofErr w:type="gramEnd"/>
                            </w:p>
                            <w:p w14:paraId="7CD35C66" w14:textId="77777777" w:rsidR="00B522BF" w:rsidRDefault="0092232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50"/>
                                </w:tabs>
                                <w:spacing w:before="8"/>
                                <w:ind w:left="950" w:hanging="353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Forcibly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transferring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of the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another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group.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13D0B" id="Group 1" o:spid="_x0000_s1026" style="width:504.15pt;height:207.15pt;mso-position-horizontal-relative:char;mso-position-vertical-relative:line" coordsize="64027,2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">
                <v:shape id="Graphic 2" o:spid="_x0000_s1027" style="position:absolute;width:64027;height:26308;visibility:visible;mso-wrap-style:square;v-text-anchor:top" coordsize="6402705,263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" path="m6402324,r-1524,l6389370,,12954,,,,,12954,,2617470r,11430l,2630424r12954,l6389370,2630424r12954,l6402324,2617470r,-2604516l6402324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350;top:1939;width:59322;height:2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" fillcolor="black" strokecolor="white" strokeweight=".35981mm">
                  <v:textbox inset="0,0,0,0">
                    <w:txbxContent>
                      <w:p w14:paraId="3FA708AD" w14:textId="19F00B6D" w:rsidR="00B522BF" w:rsidRDefault="0092232B">
                        <w:pPr>
                          <w:spacing w:before="64" w:line="247" w:lineRule="auto"/>
                          <w:ind w:left="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According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Article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1948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United Nations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Convention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Genocide</w:t>
                        </w:r>
                        <w:r w:rsidR="008B1B89">
                          <w:rPr>
                            <w:b/>
                            <w:color w:val="FFFFFF"/>
                            <w:sz w:val="26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 w:rsidR="00394690"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br/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geno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cide is any of the following acts committed with intent to destroy, in whole or in part, a national, ethnic, racial or religious group, as such:</w:t>
                        </w:r>
                      </w:p>
                      <w:p w14:paraId="0604AD6B" w14:textId="77777777" w:rsidR="00B522BF" w:rsidRDefault="00B522BF">
                        <w:pPr>
                          <w:spacing w:before="4"/>
                          <w:rPr>
                            <w:b/>
                            <w:color w:val="000000"/>
                            <w:sz w:val="26"/>
                          </w:rPr>
                        </w:pPr>
                      </w:p>
                      <w:p w14:paraId="7C7D89CE" w14:textId="77777777" w:rsidR="00B522BF" w:rsidRDefault="0092232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64"/>
                          </w:tabs>
                          <w:ind w:left="964" w:hanging="36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Killing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members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group;</w:t>
                        </w:r>
                        <w:proofErr w:type="gramEnd"/>
                      </w:p>
                      <w:p w14:paraId="771C9CEB" w14:textId="77777777" w:rsidR="00B522BF" w:rsidRDefault="0092232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78"/>
                          </w:tabs>
                          <w:spacing w:before="7"/>
                          <w:ind w:left="978" w:hanging="381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Causing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serious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bodily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mental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harm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members of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group;</w:t>
                        </w:r>
                        <w:proofErr w:type="gramEnd"/>
                      </w:p>
                      <w:p w14:paraId="1FBCD198" w14:textId="77777777" w:rsidR="00B522BF" w:rsidRDefault="0092232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49"/>
                          </w:tabs>
                          <w:spacing w:before="8" w:line="244" w:lineRule="auto"/>
                          <w:ind w:left="597" w:right="403" w:firstLine="0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Deliberately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inflicting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group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conditions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life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calculated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 xml:space="preserve">bring about its physical destruction in whole or in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part;</w:t>
                        </w:r>
                        <w:proofErr w:type="gramEnd"/>
                      </w:p>
                      <w:p w14:paraId="29C16F30" w14:textId="77777777" w:rsidR="00B522BF" w:rsidRDefault="0092232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78"/>
                          </w:tabs>
                          <w:spacing w:before="3"/>
                          <w:ind w:left="978" w:hanging="381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Imposing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measures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intended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prevent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births within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group;</w:t>
                        </w:r>
                        <w:proofErr w:type="gramEnd"/>
                      </w:p>
                      <w:p w14:paraId="7CD35C66" w14:textId="77777777" w:rsidR="00B522BF" w:rsidRDefault="0092232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50"/>
                          </w:tabs>
                          <w:spacing w:before="8"/>
                          <w:ind w:left="950" w:hanging="353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Forcibly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transferring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children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of the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group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 xml:space="preserve">another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group.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019D31" w14:textId="16FAD8DB" w:rsidR="00B522BF" w:rsidRDefault="005C6E71" w:rsidP="00826EB0">
      <w:pPr>
        <w:pStyle w:val="Heading1"/>
        <w:spacing w:before="215"/>
      </w:pPr>
      <w:r>
        <w:rPr>
          <w:u w:val="thick"/>
        </w:rPr>
        <w:t xml:space="preserve">Preparation &amp; </w:t>
      </w:r>
      <w:r w:rsidR="000F76F5">
        <w:rPr>
          <w:u w:val="thick"/>
        </w:rPr>
        <w:t>Materials Needed</w:t>
      </w:r>
      <w:r w:rsidR="0092232B">
        <w:rPr>
          <w:spacing w:val="-2"/>
        </w:rPr>
        <w:t>:</w:t>
      </w:r>
    </w:p>
    <w:p w14:paraId="19AD2576" w14:textId="6883BF42" w:rsidR="00F15BFF" w:rsidRDefault="00F15BFF" w:rsidP="00826EB0">
      <w:pPr>
        <w:pStyle w:val="ListParagraph"/>
        <w:numPr>
          <w:ilvl w:val="0"/>
          <w:numId w:val="2"/>
        </w:numPr>
        <w:tabs>
          <w:tab w:val="left" w:pos="466"/>
        </w:tabs>
        <w:rPr>
          <w:sz w:val="24"/>
        </w:rPr>
      </w:pPr>
      <w:r>
        <w:rPr>
          <w:sz w:val="24"/>
        </w:rPr>
        <w:t>Prerequis</w:t>
      </w:r>
      <w:r w:rsidR="00043CB4">
        <w:rPr>
          <w:sz w:val="24"/>
        </w:rPr>
        <w:t>ite understanding of the Holocaust</w:t>
      </w:r>
    </w:p>
    <w:p w14:paraId="17F8473B" w14:textId="7F8E85BA" w:rsidR="00B522BF" w:rsidRDefault="0092232B" w:rsidP="00826EB0">
      <w:pPr>
        <w:pStyle w:val="ListParagraph"/>
        <w:numPr>
          <w:ilvl w:val="0"/>
          <w:numId w:val="2"/>
        </w:numPr>
        <w:tabs>
          <w:tab w:val="left" w:pos="466"/>
        </w:tabs>
        <w:rPr>
          <w:sz w:val="24"/>
        </w:rPr>
      </w:pPr>
      <w:r>
        <w:rPr>
          <w:sz w:val="24"/>
        </w:rPr>
        <w:t>Student worksheet</w:t>
      </w:r>
      <w:r w:rsidR="005D7FCC">
        <w:rPr>
          <w:sz w:val="24"/>
        </w:rPr>
        <w:t>: “Evaluating Genocidal Policy”</w:t>
      </w:r>
    </w:p>
    <w:p w14:paraId="2AD16186" w14:textId="0B79DFFC" w:rsidR="00B522BF" w:rsidRDefault="00D8472C" w:rsidP="00826EB0">
      <w:pPr>
        <w:pStyle w:val="ListParagraph"/>
        <w:numPr>
          <w:ilvl w:val="0"/>
          <w:numId w:val="2"/>
        </w:numPr>
        <w:tabs>
          <w:tab w:val="left" w:pos="466"/>
        </w:tabs>
        <w:spacing w:before="8" w:line="247" w:lineRule="auto"/>
        <w:ind w:right="942"/>
        <w:rPr>
          <w:sz w:val="24"/>
        </w:rPr>
      </w:pPr>
      <w:r>
        <w:rPr>
          <w:sz w:val="24"/>
        </w:rPr>
        <w:t>MCHE webpage</w:t>
      </w:r>
      <w:r w:rsidR="00615950">
        <w:rPr>
          <w:sz w:val="24"/>
        </w:rPr>
        <w:t xml:space="preserve"> </w:t>
      </w:r>
      <w:r w:rsidR="002923C0">
        <w:rPr>
          <w:sz w:val="24"/>
        </w:rPr>
        <w:t>for “Evaluating Genocidal Policy” or other access to weblinks provided</w:t>
      </w:r>
      <w:r w:rsidR="00645CAD">
        <w:rPr>
          <w:sz w:val="24"/>
        </w:rPr>
        <w:t>.</w:t>
      </w:r>
    </w:p>
    <w:p w14:paraId="3CBBCF9C" w14:textId="13ECCB71" w:rsidR="000B2D40" w:rsidRDefault="000B2D40" w:rsidP="00826EB0">
      <w:pPr>
        <w:pStyle w:val="ListParagraph"/>
        <w:numPr>
          <w:ilvl w:val="0"/>
          <w:numId w:val="2"/>
        </w:numPr>
        <w:tabs>
          <w:tab w:val="left" w:pos="466"/>
        </w:tabs>
        <w:spacing w:before="8" w:line="247" w:lineRule="auto"/>
        <w:ind w:right="942"/>
        <w:rPr>
          <w:sz w:val="24"/>
        </w:rPr>
      </w:pPr>
      <w:r>
        <w:rPr>
          <w:sz w:val="24"/>
        </w:rPr>
        <w:t>Chart paper, markers</w:t>
      </w:r>
    </w:p>
    <w:p w14:paraId="4F2E8BE2" w14:textId="241D634D" w:rsidR="005C6E71" w:rsidRDefault="005C6E71" w:rsidP="005C6E71">
      <w:pPr>
        <w:pStyle w:val="BodyText"/>
        <w:numPr>
          <w:ilvl w:val="0"/>
          <w:numId w:val="2"/>
        </w:numPr>
      </w:pPr>
      <w:r>
        <w:t>Assign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 xml:space="preserve">to each </w:t>
      </w:r>
      <w:r w:rsidR="004F25A0">
        <w:t xml:space="preserve">of the four </w:t>
      </w:r>
      <w:r>
        <w:t>case</w:t>
      </w:r>
      <w:r>
        <w:rPr>
          <w:spacing w:val="-1"/>
        </w:rPr>
        <w:t xml:space="preserve"> </w:t>
      </w:r>
      <w:r>
        <w:rPr>
          <w:spacing w:val="-2"/>
        </w:rPr>
        <w:t>stud</w:t>
      </w:r>
      <w:r w:rsidR="004F25A0">
        <w:rPr>
          <w:spacing w:val="-2"/>
        </w:rPr>
        <w:t>ies</w:t>
      </w:r>
      <w:r>
        <w:rPr>
          <w:spacing w:val="-2"/>
        </w:rPr>
        <w:t>.</w:t>
      </w:r>
    </w:p>
    <w:p w14:paraId="71A18094" w14:textId="77777777" w:rsidR="00B522BF" w:rsidRDefault="00B522BF" w:rsidP="00826EB0">
      <w:pPr>
        <w:pStyle w:val="BodyText"/>
        <w:spacing w:before="22"/>
      </w:pPr>
    </w:p>
    <w:p w14:paraId="5BCE9730" w14:textId="18F9EF75" w:rsidR="00B522BF" w:rsidRDefault="0092232B" w:rsidP="00826EB0">
      <w:pPr>
        <w:pStyle w:val="Heading1"/>
      </w:pPr>
      <w:r>
        <w:rPr>
          <w:u w:val="thick"/>
        </w:rPr>
        <w:t>Instructions</w:t>
      </w:r>
      <w:r>
        <w:rPr>
          <w:spacing w:val="-2"/>
        </w:rPr>
        <w:t>:</w:t>
      </w:r>
    </w:p>
    <w:p w14:paraId="1F8AFC28" w14:textId="505ABE20" w:rsidR="00B522BF" w:rsidRDefault="0092232B" w:rsidP="00826EB0">
      <w:pPr>
        <w:pStyle w:val="BodyText"/>
        <w:spacing w:before="2"/>
        <w:ind w:left="106"/>
      </w:pPr>
      <w:r w:rsidRPr="00CD78AF">
        <w:rPr>
          <w:b/>
          <w:bCs/>
        </w:rPr>
        <w:t>Day</w:t>
      </w:r>
      <w:r w:rsidRPr="00CD78AF">
        <w:rPr>
          <w:b/>
          <w:bCs/>
          <w:spacing w:val="-12"/>
        </w:rPr>
        <w:t xml:space="preserve"> </w:t>
      </w:r>
      <w:r w:rsidRPr="00CD78AF">
        <w:rPr>
          <w:b/>
          <w:bCs/>
        </w:rPr>
        <w:t>One</w:t>
      </w:r>
      <w:r w:rsidR="00BE6A8A" w:rsidRPr="00CD78AF">
        <w:rPr>
          <w:b/>
          <w:bCs/>
        </w:rPr>
        <w:t>:</w:t>
      </w:r>
      <w:r>
        <w:rPr>
          <w:spacing w:val="-1"/>
        </w:rPr>
        <w:t xml:space="preserve"> </w:t>
      </w:r>
      <w:r w:rsidR="00BE6A8A">
        <w:t xml:space="preserve">Allow time for </w:t>
      </w:r>
      <w:r>
        <w:t>ind</w:t>
      </w:r>
      <w:r w:rsidR="00BE6A8A">
        <w:t>ependent</w:t>
      </w:r>
      <w:r>
        <w:rPr>
          <w:spacing w:val="-2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note-taking</w:t>
      </w:r>
      <w:r w:rsidR="009145B3">
        <w:rPr>
          <w:spacing w:val="-2"/>
        </w:rPr>
        <w:t>, using the linked sources.</w:t>
      </w:r>
    </w:p>
    <w:p w14:paraId="31F85DB4" w14:textId="163FD51A" w:rsidR="00B522BF" w:rsidRDefault="0092232B" w:rsidP="00826EB0">
      <w:pPr>
        <w:pStyle w:val="BodyText"/>
        <w:spacing w:before="195" w:line="247" w:lineRule="auto"/>
        <w:ind w:left="106" w:right="539"/>
      </w:pPr>
      <w:r w:rsidRPr="00CD78AF">
        <w:rPr>
          <w:b/>
          <w:bCs/>
        </w:rPr>
        <w:t>Day</w:t>
      </w:r>
      <w:r w:rsidRPr="00CD78AF">
        <w:rPr>
          <w:b/>
          <w:bCs/>
          <w:spacing w:val="-10"/>
        </w:rPr>
        <w:t xml:space="preserve"> </w:t>
      </w:r>
      <w:r w:rsidRPr="00CD78AF">
        <w:rPr>
          <w:b/>
          <w:bCs/>
        </w:rPr>
        <w:t>Two</w:t>
      </w:r>
      <w:r w:rsidR="00B93DAE" w:rsidRPr="00CD78AF">
        <w:rPr>
          <w:b/>
          <w:bCs/>
          <w:spacing w:val="-3"/>
        </w:rPr>
        <w:t>:</w:t>
      </w:r>
      <w:r w:rsidR="00B93DAE">
        <w:rPr>
          <w:spacing w:val="-3"/>
        </w:rPr>
        <w:t xml:space="preserve"> </w:t>
      </w:r>
      <w:r w:rsidR="00B93DAE">
        <w:t>S</w:t>
      </w:r>
      <w:r>
        <w:t>mall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discussions</w:t>
      </w:r>
      <w:r w:rsidR="003C1A7D">
        <w:t>/comparisons of findings</w:t>
      </w:r>
      <w:r>
        <w:rPr>
          <w:spacing w:val="-4"/>
        </w:rPr>
        <w:t xml:space="preserve"> </w:t>
      </w:r>
      <w:r w:rsidR="009E55CD">
        <w:t xml:space="preserve">among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 w:rsidR="009E55CD">
        <w:t>worked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 w:rsidR="009E55CD">
        <w:t>.</w:t>
      </w:r>
      <w:r>
        <w:rPr>
          <w:spacing w:val="-3"/>
        </w:rPr>
        <w:t xml:space="preserve"> </w:t>
      </w:r>
      <w:r>
        <w:t xml:space="preserve">Each group should compile the </w:t>
      </w:r>
      <w:r w:rsidR="00242190">
        <w:t>key points</w:t>
      </w:r>
      <w:r>
        <w:t xml:space="preserve"> of their </w:t>
      </w:r>
      <w:r w:rsidR="00242190">
        <w:t xml:space="preserve">case </w:t>
      </w:r>
      <w:r>
        <w:t xml:space="preserve">study on </w:t>
      </w:r>
      <w:r w:rsidR="00DF0DED">
        <w:t xml:space="preserve">chart </w:t>
      </w:r>
      <w:r>
        <w:rPr>
          <w:spacing w:val="-2"/>
        </w:rPr>
        <w:t>paper</w:t>
      </w:r>
      <w:r w:rsidR="00DF0DED">
        <w:rPr>
          <w:spacing w:val="-2"/>
        </w:rPr>
        <w:t xml:space="preserve"> and prepare to present</w:t>
      </w:r>
      <w:r w:rsidR="00025A5F">
        <w:rPr>
          <w:spacing w:val="-2"/>
        </w:rPr>
        <w:t xml:space="preserve"> their </w:t>
      </w:r>
      <w:r w:rsidR="00826EB0">
        <w:rPr>
          <w:spacing w:val="-2"/>
        </w:rPr>
        <w:t>findings</w:t>
      </w:r>
      <w:r w:rsidR="00025A5F">
        <w:rPr>
          <w:spacing w:val="-2"/>
        </w:rPr>
        <w:t xml:space="preserve"> to the whole class the next period.</w:t>
      </w:r>
    </w:p>
    <w:p w14:paraId="202F8DB2" w14:textId="7950FF42" w:rsidR="00B522BF" w:rsidRDefault="0092232B">
      <w:pPr>
        <w:pStyle w:val="BodyText"/>
        <w:spacing w:before="187" w:line="249" w:lineRule="auto"/>
        <w:ind w:left="106" w:right="198"/>
      </w:pPr>
      <w:r w:rsidRPr="00CD78AF">
        <w:rPr>
          <w:b/>
          <w:bCs/>
        </w:rPr>
        <w:t>Day</w:t>
      </w:r>
      <w:r w:rsidR="00115550">
        <w:rPr>
          <w:b/>
          <w:bCs/>
        </w:rPr>
        <w:t>s</w:t>
      </w:r>
      <w:r w:rsidRPr="00CD78AF">
        <w:rPr>
          <w:b/>
          <w:bCs/>
          <w:spacing w:val="-1"/>
        </w:rPr>
        <w:t xml:space="preserve"> </w:t>
      </w:r>
      <w:r w:rsidR="00025A5F" w:rsidRPr="00CD78AF">
        <w:rPr>
          <w:b/>
          <w:bCs/>
        </w:rPr>
        <w:t>T</w:t>
      </w:r>
      <w:r w:rsidRPr="00CD78AF">
        <w:rPr>
          <w:b/>
          <w:bCs/>
        </w:rPr>
        <w:t>hree</w:t>
      </w:r>
      <w:r w:rsidR="00115550">
        <w:rPr>
          <w:b/>
          <w:bCs/>
        </w:rPr>
        <w:t>-Four</w:t>
      </w:r>
      <w:r w:rsidR="00025A5F" w:rsidRPr="00CD78AF">
        <w:rPr>
          <w:b/>
          <w:bCs/>
        </w:rPr>
        <w:t>:</w:t>
      </w:r>
      <w:r w:rsidR="00025A5F">
        <w:t xml:space="preserve"> </w:t>
      </w:r>
      <w:r w:rsidR="00A45BAF">
        <w:t xml:space="preserve">Each small </w:t>
      </w:r>
      <w:r>
        <w:t xml:space="preserve">group </w:t>
      </w:r>
      <w:r w:rsidR="00A45BAF">
        <w:t>will</w:t>
      </w:r>
      <w:r>
        <w:t xml:space="preserve"> report on their case study</w:t>
      </w:r>
      <w:r>
        <w:rPr>
          <w:spacing w:val="-1"/>
        </w:rPr>
        <w:t xml:space="preserve"> </w:t>
      </w:r>
      <w:r w:rsidR="00A45BAF">
        <w:rPr>
          <w:spacing w:val="-1"/>
        </w:rPr>
        <w:t>to the whole class</w:t>
      </w:r>
      <w:r w:rsidR="00AC12F8">
        <w:rPr>
          <w:spacing w:val="-1"/>
        </w:rPr>
        <w:t>.</w:t>
      </w:r>
      <w:r w:rsidR="00A45BAF">
        <w:rPr>
          <w:spacing w:val="-1"/>
        </w:rPr>
        <w:t xml:space="preserve"> </w:t>
      </w:r>
      <w:r w:rsidR="00AC12F8">
        <w:t>They will state</w:t>
      </w:r>
      <w:r w:rsidR="00A5645D">
        <w:t xml:space="preserve"> </w:t>
      </w:r>
      <w:r>
        <w:t xml:space="preserve">whether or not </w:t>
      </w:r>
      <w:r w:rsidR="00AC12F8">
        <w:t xml:space="preserve">their case study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A5645D">
        <w:t xml:space="preserve">UN </w:t>
      </w:r>
      <w:r w:rsidR="00E31C76">
        <w:t>Convention on</w:t>
      </w:r>
      <w:r>
        <w:rPr>
          <w:spacing w:val="-2"/>
        </w:rPr>
        <w:t xml:space="preserve"> </w:t>
      </w:r>
      <w:r w:rsidR="00E31C76">
        <w:t>G</w:t>
      </w:r>
      <w:r>
        <w:t>enocide</w:t>
      </w:r>
      <w:r w:rsidR="00982E66">
        <w:t xml:space="preserve"> definition, providing evidence</w:t>
      </w:r>
      <w:r>
        <w:t>.</w:t>
      </w:r>
      <w:r>
        <w:rPr>
          <w:spacing w:val="-3"/>
        </w:rPr>
        <w:t xml:space="preserve"> </w:t>
      </w:r>
      <w:r w:rsidR="000D6704">
        <w:rPr>
          <w:spacing w:val="-3"/>
        </w:rPr>
        <w:t xml:space="preserve">Using the </w:t>
      </w:r>
      <w:r w:rsidR="009F2A2E">
        <w:rPr>
          <w:spacing w:val="-3"/>
        </w:rPr>
        <w:t xml:space="preserve">key points prepared by each group, the whole class </w:t>
      </w:r>
      <w:r w:rsidR="009F2A2E">
        <w:t xml:space="preserve">will then </w:t>
      </w:r>
      <w:r>
        <w:t>compare and contrast</w:t>
      </w:r>
      <w:r w:rsidR="009F2A2E">
        <w:t xml:space="preserve"> the case studies</w:t>
      </w:r>
      <w:r>
        <w:t xml:space="preserve"> </w:t>
      </w:r>
      <w:r w:rsidRPr="009B022F">
        <w:rPr>
          <w:b/>
          <w:u w:val="single"/>
        </w:rPr>
        <w:t xml:space="preserve">on the basis of policy and </w:t>
      </w:r>
      <w:r w:rsidRPr="009B022F">
        <w:rPr>
          <w:b/>
          <w:u w:val="single"/>
        </w:rPr>
        <w:t>implementation</w:t>
      </w:r>
      <w:r w:rsidR="009B022F">
        <w:t>.</w:t>
      </w:r>
      <w:r w:rsidR="00373F60">
        <w:t>*</w:t>
      </w:r>
      <w:r>
        <w:t xml:space="preserve"> </w:t>
      </w:r>
      <w:r w:rsidR="00544ABC">
        <w:t>The focus of this compare</w:t>
      </w:r>
      <w:r w:rsidR="005F3B6E">
        <w:t>-</w:t>
      </w:r>
      <w:r w:rsidR="00544ABC">
        <w:t>contrast activity is to examine</w:t>
      </w:r>
      <w:r w:rsidR="001B7510">
        <w:t xml:space="preserve"> how the</w:t>
      </w:r>
      <w:r w:rsidR="005F3B6E">
        <w:t>se</w:t>
      </w:r>
      <w:r w:rsidR="001B7510">
        <w:t xml:space="preserve"> case studies</w:t>
      </w:r>
      <w:r>
        <w:t xml:space="preserve"> are similar and dissimilar </w:t>
      </w:r>
      <w:r w:rsidR="001B7510">
        <w:t>to each other</w:t>
      </w:r>
      <w:r w:rsidR="001B7510">
        <w:t xml:space="preserve"> and </w:t>
      </w:r>
      <w:r>
        <w:t>to the Holocaust</w:t>
      </w:r>
      <w:r>
        <w:t>.</w:t>
      </w:r>
    </w:p>
    <w:p w14:paraId="5B5BAE31" w14:textId="77777777" w:rsidR="00B522BF" w:rsidRDefault="00B522BF">
      <w:pPr>
        <w:pStyle w:val="BodyText"/>
        <w:spacing w:before="8"/>
      </w:pPr>
    </w:p>
    <w:p w14:paraId="31F5996B" w14:textId="27B1C3B6" w:rsidR="00B522BF" w:rsidRDefault="0092232B" w:rsidP="00E44115">
      <w:pPr>
        <w:pStyle w:val="Heading1"/>
        <w:rPr>
          <w:spacing w:val="-2"/>
        </w:rPr>
      </w:pPr>
      <w:r>
        <w:rPr>
          <w:u w:val="thick"/>
        </w:rPr>
        <w:t>Enrichment</w:t>
      </w:r>
      <w:r>
        <w:rPr>
          <w:spacing w:val="-2"/>
        </w:rPr>
        <w:t>:</w:t>
      </w:r>
    </w:p>
    <w:p w14:paraId="2FABC667" w14:textId="02D33187" w:rsidR="00FE3B22" w:rsidRDefault="004772AD" w:rsidP="00E44115">
      <w:pPr>
        <w:pStyle w:val="Heading1"/>
        <w:rPr>
          <w:b w:val="0"/>
          <w:bCs w:val="0"/>
        </w:rPr>
      </w:pPr>
      <w:r w:rsidRPr="004772AD">
        <w:rPr>
          <w:b w:val="0"/>
          <w:bCs w:val="0"/>
        </w:rPr>
        <w:t>Sadly, there</w:t>
      </w:r>
      <w:r w:rsidR="000E1443">
        <w:rPr>
          <w:b w:val="0"/>
          <w:bCs w:val="0"/>
        </w:rPr>
        <w:t xml:space="preserve"> are other examples of mass atrocities</w:t>
      </w:r>
      <w:r w:rsidR="00F718D3">
        <w:rPr>
          <w:b w:val="0"/>
          <w:bCs w:val="0"/>
        </w:rPr>
        <w:t xml:space="preserve"> that have happened and are happening in the world. Students who wish to</w:t>
      </w:r>
      <w:r w:rsidR="00FC2387">
        <w:rPr>
          <w:b w:val="0"/>
          <w:bCs w:val="0"/>
        </w:rPr>
        <w:t xml:space="preserve"> continue research into this important topic may begin at</w:t>
      </w:r>
      <w:r w:rsidR="00E44115">
        <w:rPr>
          <w:b w:val="0"/>
          <w:bCs w:val="0"/>
        </w:rPr>
        <w:t>…</w:t>
      </w:r>
      <w:r w:rsidR="00FC2387">
        <w:rPr>
          <w:b w:val="0"/>
          <w:bCs w:val="0"/>
        </w:rPr>
        <w:br/>
      </w:r>
      <w:hyperlink r:id="rId5" w:history="1">
        <w:r w:rsidR="00D4078F" w:rsidRPr="006F7F90">
          <w:rPr>
            <w:rStyle w:val="Hyperlink"/>
            <w:b w:val="0"/>
            <w:bCs w:val="0"/>
          </w:rPr>
          <w:t>https://www.ushmm.org/genocide-prevention</w:t>
        </w:r>
      </w:hyperlink>
      <w:r w:rsidR="00D4078F">
        <w:rPr>
          <w:b w:val="0"/>
          <w:bCs w:val="0"/>
        </w:rPr>
        <w:t xml:space="preserve"> </w:t>
      </w:r>
    </w:p>
    <w:p w14:paraId="7103B8D5" w14:textId="7C335F1C" w:rsidR="000A5531" w:rsidRPr="004772AD" w:rsidRDefault="00FE037D" w:rsidP="00E44115">
      <w:pPr>
        <w:pStyle w:val="Heading1"/>
        <w:rPr>
          <w:b w:val="0"/>
          <w:bCs w:val="0"/>
        </w:rPr>
      </w:pPr>
      <w:r>
        <w:rPr>
          <w:b w:val="0"/>
          <w:bCs w:val="0"/>
        </w:rPr>
        <w:t>Those who want to learn about place</w:t>
      </w:r>
      <w:r w:rsidR="008070E4">
        <w:rPr>
          <w:b w:val="0"/>
          <w:bCs w:val="0"/>
        </w:rPr>
        <w:t>s</w:t>
      </w:r>
      <w:r>
        <w:rPr>
          <w:b w:val="0"/>
          <w:bCs w:val="0"/>
        </w:rPr>
        <w:t xml:space="preserve"> where violence is likely to happen</w:t>
      </w:r>
      <w:r w:rsidR="00EA7B74">
        <w:rPr>
          <w:b w:val="0"/>
          <w:bCs w:val="0"/>
        </w:rPr>
        <w:t>, may begin here</w:t>
      </w:r>
      <w:r w:rsidR="00E44115">
        <w:rPr>
          <w:b w:val="0"/>
          <w:bCs w:val="0"/>
        </w:rPr>
        <w:t>…</w:t>
      </w:r>
      <w:r w:rsidR="00EA7B74">
        <w:rPr>
          <w:b w:val="0"/>
          <w:bCs w:val="0"/>
        </w:rPr>
        <w:t xml:space="preserve"> </w:t>
      </w:r>
      <w:r w:rsidR="008070E4">
        <w:rPr>
          <w:b w:val="0"/>
          <w:bCs w:val="0"/>
        </w:rPr>
        <w:br/>
      </w:r>
      <w:hyperlink r:id="rId6" w:history="1">
        <w:r w:rsidR="008070E4" w:rsidRPr="006F7F90">
          <w:rPr>
            <w:rStyle w:val="Hyperlink"/>
            <w:b w:val="0"/>
            <w:bCs w:val="0"/>
          </w:rPr>
          <w:t>https://www.ushmm.org/genocide-prevention/simon-skjodt-center/work/early-warning-project</w:t>
        </w:r>
      </w:hyperlink>
      <w:r w:rsidR="008070E4">
        <w:rPr>
          <w:b w:val="0"/>
          <w:bCs w:val="0"/>
        </w:rPr>
        <w:t xml:space="preserve"> </w:t>
      </w:r>
    </w:p>
    <w:p w14:paraId="6DC637C6" w14:textId="77777777" w:rsidR="00B522BF" w:rsidRDefault="00B522BF" w:rsidP="00E44115">
      <w:pPr>
        <w:pStyle w:val="BodyText"/>
        <w:spacing w:before="14"/>
      </w:pPr>
    </w:p>
    <w:p w14:paraId="68569C0A" w14:textId="23FF78CE" w:rsidR="00B522BF" w:rsidRDefault="00652472" w:rsidP="00E44115">
      <w:pPr>
        <w:pStyle w:val="Heading1"/>
      </w:pPr>
      <w:r w:rsidRPr="00472BD6">
        <w:rPr>
          <w:u w:val="thick"/>
        </w:rPr>
        <w:t>*</w:t>
      </w:r>
      <w:r w:rsidR="00472BD6">
        <w:rPr>
          <w:u w:val="thick"/>
        </w:rPr>
        <w:t>Important</w:t>
      </w:r>
      <w:r w:rsidR="0092232B">
        <w:rPr>
          <w:u w:val="thick"/>
        </w:rPr>
        <w:t xml:space="preserve"> Note</w:t>
      </w:r>
      <w:r w:rsidR="0092232B">
        <w:rPr>
          <w:u w:val="thick"/>
        </w:rPr>
        <w:t xml:space="preserve"> for </w:t>
      </w:r>
      <w:r w:rsidR="0092232B">
        <w:rPr>
          <w:spacing w:val="-2"/>
          <w:u w:val="thick"/>
        </w:rPr>
        <w:t>Teachers</w:t>
      </w:r>
      <w:r w:rsidR="0092232B">
        <w:rPr>
          <w:spacing w:val="-2"/>
        </w:rPr>
        <w:t>:</w:t>
      </w:r>
    </w:p>
    <w:p w14:paraId="5DAD283D" w14:textId="09A470F2" w:rsidR="00B522BF" w:rsidRDefault="0092232B">
      <w:pPr>
        <w:spacing w:before="6" w:line="244" w:lineRule="auto"/>
        <w:ind w:left="106" w:right="198"/>
        <w:rPr>
          <w:b/>
          <w:color w:val="FF0000"/>
          <w:sz w:val="24"/>
        </w:rPr>
      </w:pPr>
      <w:r>
        <w:rPr>
          <w:b/>
          <w:color w:val="FF0000"/>
          <w:sz w:val="24"/>
        </w:rPr>
        <w:t>Remember</w:t>
      </w:r>
      <w:r>
        <w:rPr>
          <w:b/>
          <w:color w:val="FF0000"/>
          <w:spacing w:val="-3"/>
          <w:sz w:val="24"/>
        </w:rPr>
        <w:t xml:space="preserve"> </w:t>
      </w:r>
      <w:r w:rsidR="001152D1">
        <w:rPr>
          <w:b/>
          <w:color w:val="FF0000"/>
          <w:spacing w:val="-3"/>
          <w:sz w:val="24"/>
        </w:rPr>
        <w:t xml:space="preserve">that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USHMM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Guideline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avoid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comparisons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suffering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and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pain</w:t>
      </w:r>
      <w:r w:rsidR="001152D1">
        <w:rPr>
          <w:b/>
          <w:color w:val="FF0000"/>
          <w:sz w:val="24"/>
        </w:rPr>
        <w:t xml:space="preserve"> pertains to </w:t>
      </w:r>
      <w:r>
        <w:rPr>
          <w:b/>
          <w:color w:val="FF0000"/>
          <w:sz w:val="24"/>
        </w:rPr>
        <w:t>both individuals and groups. Th</w:t>
      </w:r>
      <w:r w:rsidR="00652472">
        <w:rPr>
          <w:b/>
          <w:color w:val="FF0000"/>
          <w:sz w:val="24"/>
        </w:rPr>
        <w:t>is</w:t>
      </w:r>
      <w:r>
        <w:rPr>
          <w:b/>
          <w:color w:val="FF0000"/>
          <w:sz w:val="24"/>
        </w:rPr>
        <w:t xml:space="preserve"> </w:t>
      </w:r>
      <w:r w:rsidR="001152D1">
        <w:rPr>
          <w:b/>
          <w:color w:val="FF0000"/>
          <w:sz w:val="24"/>
        </w:rPr>
        <w:t>lesson</w:t>
      </w:r>
      <w:r>
        <w:rPr>
          <w:b/>
          <w:color w:val="FF0000"/>
          <w:sz w:val="24"/>
        </w:rPr>
        <w:t xml:space="preserve"> is </w:t>
      </w:r>
      <w:r>
        <w:rPr>
          <w:b/>
          <w:color w:val="FF0000"/>
          <w:sz w:val="24"/>
        </w:rPr>
        <w:t xml:space="preserve">an analysis of policy and implementation </w:t>
      </w:r>
      <w:r>
        <w:rPr>
          <w:b/>
          <w:color w:val="FF0000"/>
          <w:sz w:val="24"/>
          <w:u w:val="thick" w:color="FF0000"/>
        </w:rPr>
        <w:t>ONLY</w:t>
      </w:r>
      <w:r>
        <w:rPr>
          <w:b/>
          <w:color w:val="FF0000"/>
          <w:sz w:val="24"/>
        </w:rPr>
        <w:t>!</w:t>
      </w:r>
    </w:p>
    <w:p w14:paraId="56ED889F" w14:textId="77777777" w:rsidR="00B522BF" w:rsidRDefault="00B522BF">
      <w:pPr>
        <w:pStyle w:val="BodyText"/>
        <w:spacing w:before="35"/>
        <w:rPr>
          <w:b/>
        </w:rPr>
      </w:pPr>
    </w:p>
    <w:p w14:paraId="719F1B25" w14:textId="77777777" w:rsidR="00B522BF" w:rsidRDefault="0092232B">
      <w:pPr>
        <w:ind w:left="6784"/>
        <w:rPr>
          <w:sz w:val="20"/>
        </w:rPr>
      </w:pPr>
      <w:r>
        <w:rPr>
          <w:sz w:val="20"/>
        </w:rPr>
        <w:t>Midwest</w:t>
      </w:r>
      <w:r>
        <w:rPr>
          <w:spacing w:val="-3"/>
          <w:sz w:val="20"/>
        </w:rPr>
        <w:t xml:space="preserve"> </w:t>
      </w:r>
      <w:r>
        <w:rPr>
          <w:sz w:val="20"/>
        </w:rPr>
        <w:t>Center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Holocaust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Education</w:t>
      </w:r>
    </w:p>
    <w:sectPr w:rsidR="00B522BF" w:rsidSect="002923C0">
      <w:type w:val="continuous"/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5942"/>
    <w:multiLevelType w:val="hybridMultilevel"/>
    <w:tmpl w:val="005E55FA"/>
    <w:lvl w:ilvl="0" w:tplc="BD52A9F4">
      <w:start w:val="1"/>
      <w:numFmt w:val="lowerLetter"/>
      <w:lvlText w:val="(%1)"/>
      <w:lvlJc w:val="left"/>
      <w:pPr>
        <w:ind w:left="966" w:hanging="3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FFFF"/>
        <w:spacing w:val="0"/>
        <w:w w:val="100"/>
        <w:sz w:val="26"/>
        <w:szCs w:val="26"/>
        <w:lang w:val="en-US" w:eastAsia="en-US" w:bidi="ar-SA"/>
      </w:rPr>
    </w:lvl>
    <w:lvl w:ilvl="1" w:tplc="675C96F2">
      <w:numFmt w:val="bullet"/>
      <w:lvlText w:val="•"/>
      <w:lvlJc w:val="left"/>
      <w:pPr>
        <w:ind w:left="1796" w:hanging="370"/>
      </w:pPr>
      <w:rPr>
        <w:rFonts w:hint="default"/>
        <w:lang w:val="en-US" w:eastAsia="en-US" w:bidi="ar-SA"/>
      </w:rPr>
    </w:lvl>
    <w:lvl w:ilvl="2" w:tplc="3E7692C2">
      <w:numFmt w:val="bullet"/>
      <w:lvlText w:val="•"/>
      <w:lvlJc w:val="left"/>
      <w:pPr>
        <w:ind w:left="2632" w:hanging="370"/>
      </w:pPr>
      <w:rPr>
        <w:rFonts w:hint="default"/>
        <w:lang w:val="en-US" w:eastAsia="en-US" w:bidi="ar-SA"/>
      </w:rPr>
    </w:lvl>
    <w:lvl w:ilvl="3" w:tplc="C8F0582C">
      <w:numFmt w:val="bullet"/>
      <w:lvlText w:val="•"/>
      <w:lvlJc w:val="left"/>
      <w:pPr>
        <w:ind w:left="3468" w:hanging="370"/>
      </w:pPr>
      <w:rPr>
        <w:rFonts w:hint="default"/>
        <w:lang w:val="en-US" w:eastAsia="en-US" w:bidi="ar-SA"/>
      </w:rPr>
    </w:lvl>
    <w:lvl w:ilvl="4" w:tplc="FCE47582">
      <w:numFmt w:val="bullet"/>
      <w:lvlText w:val="•"/>
      <w:lvlJc w:val="left"/>
      <w:pPr>
        <w:ind w:left="4304" w:hanging="370"/>
      </w:pPr>
      <w:rPr>
        <w:rFonts w:hint="default"/>
        <w:lang w:val="en-US" w:eastAsia="en-US" w:bidi="ar-SA"/>
      </w:rPr>
    </w:lvl>
    <w:lvl w:ilvl="5" w:tplc="96B07458">
      <w:numFmt w:val="bullet"/>
      <w:lvlText w:val="•"/>
      <w:lvlJc w:val="left"/>
      <w:pPr>
        <w:ind w:left="5140" w:hanging="370"/>
      </w:pPr>
      <w:rPr>
        <w:rFonts w:hint="default"/>
        <w:lang w:val="en-US" w:eastAsia="en-US" w:bidi="ar-SA"/>
      </w:rPr>
    </w:lvl>
    <w:lvl w:ilvl="6" w:tplc="B51203E0">
      <w:numFmt w:val="bullet"/>
      <w:lvlText w:val="•"/>
      <w:lvlJc w:val="left"/>
      <w:pPr>
        <w:ind w:left="5976" w:hanging="370"/>
      </w:pPr>
      <w:rPr>
        <w:rFonts w:hint="default"/>
        <w:lang w:val="en-US" w:eastAsia="en-US" w:bidi="ar-SA"/>
      </w:rPr>
    </w:lvl>
    <w:lvl w:ilvl="7" w:tplc="148A63BE">
      <w:numFmt w:val="bullet"/>
      <w:lvlText w:val="•"/>
      <w:lvlJc w:val="left"/>
      <w:pPr>
        <w:ind w:left="6813" w:hanging="370"/>
      </w:pPr>
      <w:rPr>
        <w:rFonts w:hint="default"/>
        <w:lang w:val="en-US" w:eastAsia="en-US" w:bidi="ar-SA"/>
      </w:rPr>
    </w:lvl>
    <w:lvl w:ilvl="8" w:tplc="FD5078FC">
      <w:numFmt w:val="bullet"/>
      <w:lvlText w:val="•"/>
      <w:lvlJc w:val="left"/>
      <w:pPr>
        <w:ind w:left="7649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5A6E64C8"/>
    <w:multiLevelType w:val="hybridMultilevel"/>
    <w:tmpl w:val="4E4ABD00"/>
    <w:lvl w:ilvl="0" w:tplc="5AE443EE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6B835A4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3A9E251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3" w:tplc="E670FEB4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4" w:tplc="0838CB46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E9F4C7A4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8FE48A48">
      <w:numFmt w:val="bullet"/>
      <w:lvlText w:val="•"/>
      <w:lvlJc w:val="left"/>
      <w:pPr>
        <w:ind w:left="6436" w:hanging="361"/>
      </w:pPr>
      <w:rPr>
        <w:rFonts w:hint="default"/>
        <w:lang w:val="en-US" w:eastAsia="en-US" w:bidi="ar-SA"/>
      </w:rPr>
    </w:lvl>
    <w:lvl w:ilvl="7" w:tplc="6C848BFA">
      <w:numFmt w:val="bullet"/>
      <w:lvlText w:val="•"/>
      <w:lvlJc w:val="left"/>
      <w:pPr>
        <w:ind w:left="7372" w:hanging="361"/>
      </w:pPr>
      <w:rPr>
        <w:rFonts w:hint="default"/>
        <w:lang w:val="en-US" w:eastAsia="en-US" w:bidi="ar-SA"/>
      </w:rPr>
    </w:lvl>
    <w:lvl w:ilvl="8" w:tplc="86C848B2">
      <w:numFmt w:val="bullet"/>
      <w:lvlText w:val="•"/>
      <w:lvlJc w:val="left"/>
      <w:pPr>
        <w:ind w:left="83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0ED7953"/>
    <w:multiLevelType w:val="hybridMultilevel"/>
    <w:tmpl w:val="8C3664E6"/>
    <w:lvl w:ilvl="0" w:tplc="2F5AF93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E24EFA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15666444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ADE072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CDE34B8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D18688B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230DE8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05D8ADF6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4F2E0CB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 w16cid:durableId="2142260197">
    <w:abstractNumId w:val="1"/>
  </w:num>
  <w:num w:numId="2" w16cid:durableId="985553173">
    <w:abstractNumId w:val="2"/>
  </w:num>
  <w:num w:numId="3" w16cid:durableId="122895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BF"/>
    <w:rsid w:val="00014381"/>
    <w:rsid w:val="00025A5F"/>
    <w:rsid w:val="00043CB4"/>
    <w:rsid w:val="000572A8"/>
    <w:rsid w:val="000A5531"/>
    <w:rsid w:val="000B2D40"/>
    <w:rsid w:val="000D59A2"/>
    <w:rsid w:val="000D6704"/>
    <w:rsid w:val="000E1443"/>
    <w:rsid w:val="000F76F5"/>
    <w:rsid w:val="001152D1"/>
    <w:rsid w:val="00115550"/>
    <w:rsid w:val="001614C0"/>
    <w:rsid w:val="00174E12"/>
    <w:rsid w:val="001B7510"/>
    <w:rsid w:val="00242190"/>
    <w:rsid w:val="0025354C"/>
    <w:rsid w:val="0028515B"/>
    <w:rsid w:val="002923C0"/>
    <w:rsid w:val="003207C8"/>
    <w:rsid w:val="00350128"/>
    <w:rsid w:val="00373F60"/>
    <w:rsid w:val="00394690"/>
    <w:rsid w:val="003C1A7D"/>
    <w:rsid w:val="00472BD6"/>
    <w:rsid w:val="004772AD"/>
    <w:rsid w:val="004F25A0"/>
    <w:rsid w:val="00544ABC"/>
    <w:rsid w:val="005B1421"/>
    <w:rsid w:val="005C6E71"/>
    <w:rsid w:val="005D7FCC"/>
    <w:rsid w:val="005F3B6E"/>
    <w:rsid w:val="00615950"/>
    <w:rsid w:val="00645CAD"/>
    <w:rsid w:val="00652472"/>
    <w:rsid w:val="006A7D65"/>
    <w:rsid w:val="006F22EA"/>
    <w:rsid w:val="00761FB9"/>
    <w:rsid w:val="008070E4"/>
    <w:rsid w:val="00826EB0"/>
    <w:rsid w:val="00832C79"/>
    <w:rsid w:val="008B1B89"/>
    <w:rsid w:val="009145B3"/>
    <w:rsid w:val="0092232B"/>
    <w:rsid w:val="00982E66"/>
    <w:rsid w:val="009A56C7"/>
    <w:rsid w:val="009B022F"/>
    <w:rsid w:val="009E55CD"/>
    <w:rsid w:val="009F2A2E"/>
    <w:rsid w:val="00A45BAF"/>
    <w:rsid w:val="00A5645D"/>
    <w:rsid w:val="00AC12F8"/>
    <w:rsid w:val="00B14CD1"/>
    <w:rsid w:val="00B420D1"/>
    <w:rsid w:val="00B522BF"/>
    <w:rsid w:val="00B56920"/>
    <w:rsid w:val="00B93DAE"/>
    <w:rsid w:val="00BE6A8A"/>
    <w:rsid w:val="00C33A87"/>
    <w:rsid w:val="00CB5321"/>
    <w:rsid w:val="00CD78AF"/>
    <w:rsid w:val="00D00B7D"/>
    <w:rsid w:val="00D4078F"/>
    <w:rsid w:val="00D8472C"/>
    <w:rsid w:val="00DB75BB"/>
    <w:rsid w:val="00DF0DED"/>
    <w:rsid w:val="00E31C76"/>
    <w:rsid w:val="00E37B52"/>
    <w:rsid w:val="00E433BD"/>
    <w:rsid w:val="00E44115"/>
    <w:rsid w:val="00E60B40"/>
    <w:rsid w:val="00EA7B74"/>
    <w:rsid w:val="00F15BFF"/>
    <w:rsid w:val="00F718D3"/>
    <w:rsid w:val="00FC2387"/>
    <w:rsid w:val="00FE037D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3953"/>
  <w15:docId w15:val="{9808CD81-4F23-449F-94A9-EB1C843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79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4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5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mm.org/genocide-prevention/simon-skjodt-center/work/early-warning-project" TargetMode="External"/><Relationship Id="rId5" Type="http://schemas.openxmlformats.org/officeDocument/2006/relationships/hyperlink" Target="https://www.ushmm.org/genocide-pre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Genocide case study worksheet and instructions</dc:title>
  <dc:creator>User</dc:creator>
  <cp:lastModifiedBy>Laura Patton</cp:lastModifiedBy>
  <cp:revision>2</cp:revision>
  <dcterms:created xsi:type="dcterms:W3CDTF">2023-12-15T21:36:00Z</dcterms:created>
  <dcterms:modified xsi:type="dcterms:W3CDTF">2023-12-15T21:36:00Z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2023-12-14T00:00:00Z</vt:filetime>
  </property>
  <property fmtid="{D5CDD505-2E9C-101B-9397-08002B2CF9AE}" pid="5" name="Producer">
    <vt:lpwstr>Acrobat Distiller 5.0.5 (Windows)</vt:lpwstr>
  </property>
</Properties>
</file>