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FEA" w14:textId="77777777" w:rsidR="00BD22F0" w:rsidRPr="0011095F" w:rsidRDefault="00E835A1" w:rsidP="00E835A1">
      <w:pPr>
        <w:jc w:val="center"/>
        <w:rPr>
          <w:b/>
          <w:sz w:val="40"/>
          <w:szCs w:val="40"/>
        </w:rPr>
      </w:pPr>
      <w:r w:rsidRPr="0011095F">
        <w:rPr>
          <w:b/>
          <w:sz w:val="40"/>
          <w:szCs w:val="40"/>
        </w:rPr>
        <w:t>Evaluating Genocidal Policy</w:t>
      </w:r>
    </w:p>
    <w:p w14:paraId="101870EC" w14:textId="77777777" w:rsidR="00C860F1" w:rsidRDefault="00C860F1"/>
    <w:p w14:paraId="5D49F6C5" w14:textId="2BC53609" w:rsidR="00E835A1" w:rsidRDefault="0011095F">
      <w:r w:rsidRPr="0011095F">
        <w:br/>
      </w:r>
      <w:r w:rsidR="00E835A1">
        <w:t xml:space="preserve">Name: </w:t>
      </w:r>
    </w:p>
    <w:p w14:paraId="798CC126" w14:textId="77777777" w:rsidR="00E835A1" w:rsidRDefault="00E835A1"/>
    <w:p w14:paraId="27DAC9FD" w14:textId="6DB7D04B" w:rsidR="00E835A1" w:rsidRDefault="00E835A1">
      <w:r>
        <w:t xml:space="preserve">Case Study: </w:t>
      </w:r>
    </w:p>
    <w:p w14:paraId="0F83BA11" w14:textId="1B8DD5A9" w:rsidR="00E835A1" w:rsidRPr="00E835A1" w:rsidRDefault="001010DA">
      <w:r>
        <w:rPr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62296" wp14:editId="76FE79A6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6576060" cy="1986280"/>
                <wp:effectExtent l="7620" t="8255" r="7620" b="5715"/>
                <wp:wrapNone/>
                <wp:docPr id="11311949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58E7" id="Rectangle 8" o:spid="_x0000_s1026" style="position:absolute;margin-left:-12pt;margin-top:10.2pt;width:517.8pt;height:1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" filled="f"/>
            </w:pict>
          </mc:Fallback>
        </mc:AlternateContent>
      </w:r>
    </w:p>
    <w:p w14:paraId="4B85D8C5" w14:textId="77777777" w:rsidR="00B0697F" w:rsidRDefault="00B0697F" w:rsidP="00E835A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8"/>
          <w:szCs w:val="8"/>
        </w:rPr>
      </w:pPr>
    </w:p>
    <w:p w14:paraId="68D9D90D" w14:textId="669363A5" w:rsidR="00E835A1" w:rsidRPr="00E835A1" w:rsidRDefault="00E835A1" w:rsidP="00E835A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E835A1">
        <w:rPr>
          <w:b/>
          <w:bCs/>
          <w:kern w:val="28"/>
        </w:rPr>
        <w:t>According to Article 2 of the 1948 United Nations Convention on Genocide</w:t>
      </w:r>
      <w:r w:rsidR="0011095F">
        <w:rPr>
          <w:b/>
          <w:bCs/>
          <w:kern w:val="28"/>
        </w:rPr>
        <w:t>,</w:t>
      </w:r>
      <w:r w:rsidRPr="00E835A1">
        <w:rPr>
          <w:b/>
          <w:bCs/>
          <w:kern w:val="28"/>
        </w:rPr>
        <w:t xml:space="preserve"> a genocide is any of the following acts committed with intent to destroy, in whole or in part, a national, ethnic, racial or religious group, as such: </w:t>
      </w:r>
    </w:p>
    <w:p w14:paraId="0868BF9D" w14:textId="77777777" w:rsidR="00E835A1" w:rsidRPr="00E835A1" w:rsidRDefault="00E835A1" w:rsidP="00E835A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58B8F20" w14:textId="3862ED19" w:rsidR="00E835A1" w:rsidRDefault="00E835A1" w:rsidP="00B0697F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rPr>
          <w:b/>
          <w:bCs/>
          <w:kern w:val="28"/>
        </w:rPr>
      </w:pPr>
      <w:r w:rsidRPr="00E835A1">
        <w:rPr>
          <w:b/>
          <w:bCs/>
          <w:kern w:val="28"/>
        </w:rPr>
        <w:t xml:space="preserve">Killing members of the </w:t>
      </w:r>
      <w:proofErr w:type="gramStart"/>
      <w:r w:rsidRPr="00E835A1">
        <w:rPr>
          <w:b/>
          <w:bCs/>
          <w:kern w:val="28"/>
        </w:rPr>
        <w:t>group;</w:t>
      </w:r>
      <w:proofErr w:type="gramEnd"/>
      <w:r w:rsidRPr="00E835A1">
        <w:rPr>
          <w:b/>
          <w:bCs/>
          <w:kern w:val="28"/>
        </w:rPr>
        <w:t xml:space="preserve"> </w:t>
      </w:r>
    </w:p>
    <w:p w14:paraId="45FE9518" w14:textId="77777777" w:rsidR="00E835A1" w:rsidRDefault="00E835A1" w:rsidP="00B0697F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rPr>
          <w:b/>
          <w:bCs/>
          <w:kern w:val="28"/>
        </w:rPr>
      </w:pPr>
      <w:r w:rsidRPr="00E835A1">
        <w:rPr>
          <w:b/>
          <w:bCs/>
          <w:kern w:val="28"/>
        </w:rPr>
        <w:t>Causing serious bodily or menta</w:t>
      </w:r>
      <w:r>
        <w:rPr>
          <w:b/>
          <w:bCs/>
          <w:kern w:val="28"/>
        </w:rPr>
        <w:t xml:space="preserve">l harm to members of the </w:t>
      </w:r>
      <w:proofErr w:type="gramStart"/>
      <w:r>
        <w:rPr>
          <w:b/>
          <w:bCs/>
          <w:kern w:val="28"/>
        </w:rPr>
        <w:t>group;</w:t>
      </w:r>
      <w:proofErr w:type="gramEnd"/>
    </w:p>
    <w:p w14:paraId="52AA84B9" w14:textId="77777777" w:rsidR="00E835A1" w:rsidRPr="00E835A1" w:rsidRDefault="00E835A1" w:rsidP="00B0697F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rPr>
          <w:b/>
          <w:bCs/>
          <w:kern w:val="28"/>
        </w:rPr>
      </w:pPr>
      <w:r w:rsidRPr="00E835A1">
        <w:rPr>
          <w:b/>
          <w:bCs/>
          <w:kern w:val="28"/>
        </w:rPr>
        <w:t xml:space="preserve">Deliberately inflicting on the group conditions of life calculated to bring about its physical destruction in whole or in </w:t>
      </w:r>
      <w:proofErr w:type="gramStart"/>
      <w:r w:rsidRPr="00E835A1">
        <w:rPr>
          <w:b/>
          <w:bCs/>
          <w:kern w:val="28"/>
        </w:rPr>
        <w:t>part;</w:t>
      </w:r>
      <w:proofErr w:type="gramEnd"/>
      <w:r w:rsidRPr="00E835A1">
        <w:rPr>
          <w:b/>
          <w:bCs/>
          <w:kern w:val="28"/>
        </w:rPr>
        <w:t xml:space="preserve"> </w:t>
      </w:r>
    </w:p>
    <w:p w14:paraId="72B2803A" w14:textId="462EA75B" w:rsidR="00E835A1" w:rsidRPr="00E835A1" w:rsidRDefault="00E835A1" w:rsidP="00B0697F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</w:pPr>
      <w:r w:rsidRPr="00E835A1">
        <w:rPr>
          <w:b/>
          <w:bCs/>
          <w:kern w:val="28"/>
        </w:rPr>
        <w:t>Imposing measures intended to prevent births within the group</w:t>
      </w:r>
      <w:proofErr w:type="gramStart"/>
      <w:r w:rsidR="008153DE">
        <w:rPr>
          <w:b/>
          <w:bCs/>
          <w:kern w:val="28"/>
        </w:rPr>
        <w:t>;</w:t>
      </w:r>
      <w:r w:rsidRPr="00E835A1">
        <w:rPr>
          <w:b/>
          <w:bCs/>
          <w:color w:val="FFFFFF"/>
          <w:kern w:val="28"/>
        </w:rPr>
        <w:t>;</w:t>
      </w:r>
      <w:proofErr w:type="gramEnd"/>
    </w:p>
    <w:p w14:paraId="44EE14CD" w14:textId="77777777" w:rsidR="00E835A1" w:rsidRPr="00E835A1" w:rsidRDefault="00E835A1" w:rsidP="00B0697F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</w:pPr>
      <w:r w:rsidRPr="00E835A1">
        <w:rPr>
          <w:b/>
          <w:bCs/>
          <w:kern w:val="28"/>
        </w:rPr>
        <w:t>Forcibly transferring children of the group to another group.</w:t>
      </w:r>
    </w:p>
    <w:p w14:paraId="7CA0CD51" w14:textId="77777777" w:rsidR="00E835A1" w:rsidRPr="00E835A1" w:rsidRDefault="00E835A1" w:rsidP="00B0697F">
      <w:pPr>
        <w:tabs>
          <w:tab w:val="num" w:pos="540"/>
        </w:tabs>
        <w:ind w:left="540"/>
      </w:pPr>
    </w:p>
    <w:p w14:paraId="54BE0AD7" w14:textId="77777777" w:rsidR="00B0697F" w:rsidRDefault="00B0697F" w:rsidP="00C860F1"/>
    <w:p w14:paraId="19B2B958" w14:textId="0D3EC855" w:rsidR="00F05A73" w:rsidRDefault="00F05A73" w:rsidP="00B0697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background</w:t>
      </w:r>
      <w:r w:rsidR="0011095F">
        <w:t xml:space="preserve"> information</w:t>
      </w:r>
      <w:r>
        <w:t xml:space="preserve"> or historical context about th</w:t>
      </w:r>
      <w:r w:rsidR="00B0697F">
        <w:t>is country or area of the world</w:t>
      </w:r>
      <w:r w:rsidR="001010DA">
        <w:t xml:space="preserve"> is pertinent to this case study?</w:t>
      </w:r>
    </w:p>
    <w:p w14:paraId="787D1345" w14:textId="77777777" w:rsidR="00F05A73" w:rsidRDefault="00F05A73" w:rsidP="001010DA">
      <w:pPr>
        <w:tabs>
          <w:tab w:val="num" w:pos="360"/>
        </w:tabs>
      </w:pPr>
    </w:p>
    <w:p w14:paraId="7BFA5C67" w14:textId="77777777" w:rsidR="00B0697F" w:rsidRDefault="00B0697F" w:rsidP="001010DA">
      <w:pPr>
        <w:tabs>
          <w:tab w:val="num" w:pos="360"/>
        </w:tabs>
      </w:pPr>
    </w:p>
    <w:p w14:paraId="7FB8E5C3" w14:textId="5DC867EC" w:rsidR="00C860F1" w:rsidRDefault="009D5CB6" w:rsidP="009D5CB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are</w:t>
      </w:r>
      <w:r w:rsidR="001010DA">
        <w:t>/were</w:t>
      </w:r>
      <w:r>
        <w:t xml:space="preserve"> the perpetrators? Are</w:t>
      </w:r>
      <w:r w:rsidR="001010DA">
        <w:t>/were</w:t>
      </w:r>
      <w:r>
        <w:t xml:space="preserve"> the</w:t>
      </w:r>
      <w:r w:rsidR="008153DE">
        <w:t>y</w:t>
      </w:r>
      <w:r w:rsidR="00C860F1">
        <w:t xml:space="preserve"> government</w:t>
      </w:r>
      <w:r>
        <w:t>-</w:t>
      </w:r>
      <w:r w:rsidR="008153DE">
        <w:t>sponsored?</w:t>
      </w:r>
      <w:r>
        <w:t xml:space="preserve"> </w:t>
      </w:r>
      <w:r w:rsidR="008153DE">
        <w:t>T</w:t>
      </w:r>
      <w:r>
        <w:t xml:space="preserve">he </w:t>
      </w:r>
      <w:r w:rsidR="00C860F1">
        <w:t>a</w:t>
      </w:r>
      <w:r>
        <w:t>ctions of a militia</w:t>
      </w:r>
      <w:r w:rsidR="008153DE">
        <w:t>?</w:t>
      </w:r>
      <w:r w:rsidR="00C860F1">
        <w:t xml:space="preserve"> </w:t>
      </w:r>
      <w:r w:rsidR="008153DE">
        <w:t>T</w:t>
      </w:r>
      <w:r>
        <w:t xml:space="preserve">he actions of </w:t>
      </w:r>
      <w:r w:rsidR="00C860F1">
        <w:t xml:space="preserve">grass-roots ethnic or religious </w:t>
      </w:r>
      <w:r>
        <w:t>groups</w:t>
      </w:r>
      <w:r w:rsidR="00C860F1">
        <w:t xml:space="preserve">? </w:t>
      </w:r>
      <w:r w:rsidR="008153DE">
        <w:t>How d</w:t>
      </w:r>
      <w:r w:rsidR="00C860F1">
        <w:t>o</w:t>
      </w:r>
      <w:r w:rsidR="008153DE">
        <w:t xml:space="preserve"> the characteristics of the perpetrators</w:t>
      </w:r>
      <w:r w:rsidR="00C860F1">
        <w:t xml:space="preserve"> affect the </w:t>
      </w:r>
      <w:r w:rsidR="008153DE">
        <w:t>methods of destruction in this case study</w:t>
      </w:r>
      <w:r w:rsidR="00C860F1">
        <w:t>?</w:t>
      </w:r>
      <w:r>
        <w:t xml:space="preserve"> </w:t>
      </w:r>
    </w:p>
    <w:p w14:paraId="175BF7E6" w14:textId="77777777" w:rsidR="00B0697F" w:rsidRDefault="00B0697F" w:rsidP="001010DA">
      <w:pPr>
        <w:tabs>
          <w:tab w:val="num" w:pos="360"/>
        </w:tabs>
      </w:pPr>
    </w:p>
    <w:p w14:paraId="137E01BD" w14:textId="77777777" w:rsidR="001010DA" w:rsidRDefault="001010DA" w:rsidP="001010DA">
      <w:pPr>
        <w:tabs>
          <w:tab w:val="num" w:pos="360"/>
        </w:tabs>
      </w:pPr>
    </w:p>
    <w:p w14:paraId="3E41E728" w14:textId="3F421DB5" w:rsidR="00C860F1" w:rsidRDefault="00C860F1" w:rsidP="00B0697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are</w:t>
      </w:r>
      <w:r w:rsidR="001010DA">
        <w:t>/were</w:t>
      </w:r>
      <w:r>
        <w:t xml:space="preserve"> the victim groups and why are</w:t>
      </w:r>
      <w:r w:rsidR="001010DA">
        <w:t>/were</w:t>
      </w:r>
      <w:r>
        <w:t xml:space="preserve"> they targeted? </w:t>
      </w:r>
    </w:p>
    <w:p w14:paraId="63FDC6B6" w14:textId="77777777" w:rsidR="008153DE" w:rsidRDefault="008153DE" w:rsidP="008153DE"/>
    <w:p w14:paraId="274BFC10" w14:textId="77777777" w:rsidR="001010DA" w:rsidRDefault="001010DA" w:rsidP="008153DE"/>
    <w:p w14:paraId="532DB83B" w14:textId="40EB3EE5" w:rsidR="0011095F" w:rsidRDefault="0011095F" w:rsidP="0011095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Does this case study meet the UN definition of genocide? </w:t>
      </w:r>
      <w:r w:rsidR="008153DE">
        <w:t>Defend your answer</w:t>
      </w:r>
      <w:r>
        <w:t>.</w:t>
      </w:r>
    </w:p>
    <w:p w14:paraId="014DB0A4" w14:textId="77777777" w:rsidR="00C860F1" w:rsidRDefault="00C860F1" w:rsidP="008153DE">
      <w:pPr>
        <w:tabs>
          <w:tab w:val="num" w:pos="360"/>
        </w:tabs>
        <w:ind w:left="360"/>
      </w:pPr>
    </w:p>
    <w:p w14:paraId="2A10BEF5" w14:textId="77777777" w:rsidR="00B0697F" w:rsidRDefault="00B0697F" w:rsidP="001010DA">
      <w:pPr>
        <w:tabs>
          <w:tab w:val="num" w:pos="360"/>
        </w:tabs>
      </w:pPr>
    </w:p>
    <w:p w14:paraId="5F7A8EE6" w14:textId="100AA8F8" w:rsidR="00B0697F" w:rsidRDefault="00C860F1" w:rsidP="00B0697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</w:t>
      </w:r>
      <w:r w:rsidR="001010DA">
        <w:t>/was</w:t>
      </w:r>
      <w:r>
        <w:t xml:space="preserve"> the international response </w:t>
      </w:r>
      <w:r w:rsidR="001010DA">
        <w:t>in this case study</w:t>
      </w:r>
      <w:r>
        <w:t>? Specifically, what is</w:t>
      </w:r>
      <w:r w:rsidR="001010DA">
        <w:t>/was</w:t>
      </w:r>
      <w:r>
        <w:t xml:space="preserve"> th</w:t>
      </w:r>
      <w:r w:rsidR="00B0697F">
        <w:t>e response of the US and the UN?</w:t>
      </w:r>
    </w:p>
    <w:p w14:paraId="7BC8FBD9" w14:textId="77777777" w:rsidR="00B0697F" w:rsidRDefault="00B0697F" w:rsidP="00B0697F"/>
    <w:p w14:paraId="6DE4520E" w14:textId="77777777" w:rsidR="00B0697F" w:rsidRDefault="00B0697F" w:rsidP="00B0697F"/>
    <w:p w14:paraId="6B2CC371" w14:textId="24E422DC" w:rsidR="00B0697F" w:rsidRDefault="00B0697F" w:rsidP="00B0697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Based on what you know about the Holocaust and </w:t>
      </w:r>
      <w:r w:rsidR="001010DA">
        <w:t>what you have learned in this case study</w:t>
      </w:r>
      <w:r>
        <w:t>, how are they the same</w:t>
      </w:r>
      <w:r w:rsidR="001010DA">
        <w:t>—in terms of</w:t>
      </w:r>
      <w:r>
        <w:t xml:space="preserve"> policy and implementation? How are they different?</w:t>
      </w:r>
    </w:p>
    <w:p w14:paraId="2F52B6AB" w14:textId="77777777" w:rsidR="00C860F1" w:rsidRDefault="00C860F1" w:rsidP="00C860F1"/>
    <w:p w14:paraId="13369843" w14:textId="77777777" w:rsidR="00BD22F0" w:rsidRDefault="00BD22F0" w:rsidP="00C860F1"/>
    <w:p w14:paraId="307C0986" w14:textId="77777777" w:rsidR="00BD22F0" w:rsidRDefault="00BD22F0" w:rsidP="00C860F1"/>
    <w:sectPr w:rsidR="00BD22F0" w:rsidSect="0011095F"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511B" w14:textId="77777777" w:rsidR="007D78E1" w:rsidRDefault="007D78E1">
      <w:r>
        <w:separator/>
      </w:r>
    </w:p>
  </w:endnote>
  <w:endnote w:type="continuationSeparator" w:id="0">
    <w:p w14:paraId="4E65337F" w14:textId="77777777" w:rsidR="007D78E1" w:rsidRDefault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9850" w14:textId="77777777" w:rsidR="00842BDA" w:rsidRPr="00B0697F" w:rsidRDefault="00842BDA" w:rsidP="00B0697F">
    <w:pPr>
      <w:pStyle w:val="Footer"/>
      <w:jc w:val="right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B0697F">
          <w:rPr>
            <w:sz w:val="20"/>
            <w:szCs w:val="20"/>
          </w:rPr>
          <w:t>Midwest</w:t>
        </w:r>
      </w:smartTag>
      <w:r w:rsidRPr="00B0697F">
        <w:rPr>
          <w:sz w:val="20"/>
          <w:szCs w:val="20"/>
        </w:rPr>
        <w:t xml:space="preserve"> </w:t>
      </w:r>
      <w:smartTag w:uri="urn:schemas-microsoft-com:office:smarttags" w:element="PlaceType">
        <w:r w:rsidRPr="00B0697F">
          <w:rPr>
            <w:sz w:val="20"/>
            <w:szCs w:val="20"/>
          </w:rPr>
          <w:t>Center</w:t>
        </w:r>
      </w:smartTag>
    </w:smartTag>
    <w:r w:rsidRPr="00B0697F">
      <w:rPr>
        <w:sz w:val="20"/>
        <w:szCs w:val="20"/>
      </w:rPr>
      <w:t xml:space="preserve"> for Holocaust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B602" w14:textId="77777777" w:rsidR="007D78E1" w:rsidRDefault="007D78E1">
      <w:r>
        <w:separator/>
      </w:r>
    </w:p>
  </w:footnote>
  <w:footnote w:type="continuationSeparator" w:id="0">
    <w:p w14:paraId="4EC0C009" w14:textId="77777777" w:rsidR="007D78E1" w:rsidRDefault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46F"/>
    <w:multiLevelType w:val="hybridMultilevel"/>
    <w:tmpl w:val="A0A0C5DC"/>
    <w:lvl w:ilvl="0" w:tplc="85989A1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740E0E"/>
    <w:multiLevelType w:val="hybridMultilevel"/>
    <w:tmpl w:val="446429B6"/>
    <w:lvl w:ilvl="0" w:tplc="80769F86">
      <w:start w:val="1"/>
      <w:numFmt w:val="lowerLetter"/>
      <w:lvlText w:val="%1."/>
      <w:lvlJc w:val="left"/>
      <w:pPr>
        <w:tabs>
          <w:tab w:val="num" w:pos="306"/>
        </w:tabs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" w15:restartNumberingAfterBreak="0">
    <w:nsid w:val="41965B73"/>
    <w:multiLevelType w:val="hybridMultilevel"/>
    <w:tmpl w:val="5B9A7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76316"/>
    <w:multiLevelType w:val="multilevel"/>
    <w:tmpl w:val="DBA83CA0"/>
    <w:lvl w:ilvl="0">
      <w:start w:val="1"/>
      <w:numFmt w:val="lowerLetter"/>
      <w:lvlText w:val="%1."/>
      <w:lvlJc w:val="left"/>
      <w:pPr>
        <w:tabs>
          <w:tab w:val="num" w:pos="1260"/>
        </w:tabs>
        <w:ind w:left="14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483274414">
    <w:abstractNumId w:val="2"/>
  </w:num>
  <w:num w:numId="2" w16cid:durableId="1980333164">
    <w:abstractNumId w:val="1"/>
  </w:num>
  <w:num w:numId="3" w16cid:durableId="307245280">
    <w:abstractNumId w:val="0"/>
  </w:num>
  <w:num w:numId="4" w16cid:durableId="1332100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F1"/>
    <w:rsid w:val="001010DA"/>
    <w:rsid w:val="0011095F"/>
    <w:rsid w:val="004B28B9"/>
    <w:rsid w:val="007D78E1"/>
    <w:rsid w:val="008153DE"/>
    <w:rsid w:val="00842BDA"/>
    <w:rsid w:val="009D5CB6"/>
    <w:rsid w:val="00B0697F"/>
    <w:rsid w:val="00B6154A"/>
    <w:rsid w:val="00BD22F0"/>
    <w:rsid w:val="00C860F1"/>
    <w:rsid w:val="00E835A1"/>
    <w:rsid w:val="00F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38C49BF5"/>
  <w15:chartTrackingRefBased/>
  <w15:docId w15:val="{9808CD81-4F23-449F-94A9-EB1C843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6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9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Discussion Guide</vt:lpstr>
    </vt:vector>
  </TitlesOfParts>
  <Company>Midwest Center for Holocaust Education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Discussion Guide</dc:title>
  <dc:subject/>
  <dc:creator>Jessica Rockhold</dc:creator>
  <cp:keywords/>
  <dc:description/>
  <cp:lastModifiedBy>Laura Patton</cp:lastModifiedBy>
  <cp:revision>2</cp:revision>
  <dcterms:created xsi:type="dcterms:W3CDTF">2023-12-15T21:37:00Z</dcterms:created>
  <dcterms:modified xsi:type="dcterms:W3CDTF">2023-12-15T21:37:00Z</dcterms:modified>
</cp:coreProperties>
</file>