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2318" w14:textId="2ACB1057" w:rsidR="00EC16ED" w:rsidRDefault="00EC16ED" w:rsidP="00EC16ED">
      <w:pPr>
        <w:jc w:val="right"/>
        <w:rPr>
          <w:b/>
        </w:rPr>
      </w:pPr>
      <w:r>
        <w:rPr>
          <w:b/>
        </w:rPr>
        <w:t xml:space="preserve"> </w:t>
      </w:r>
      <w:r w:rsidR="001C0320">
        <w:rPr>
          <w:b/>
        </w:rPr>
        <w:t xml:space="preserve">Name: </w:t>
      </w:r>
      <w:r w:rsidR="009C5207">
        <w:rPr>
          <w:b/>
        </w:rPr>
        <w:tab/>
      </w:r>
      <w:r w:rsidR="001C0320">
        <w:rPr>
          <w:b/>
        </w:rPr>
        <w:t xml:space="preserve">Hr. </w:t>
      </w:r>
      <w:r>
        <w:rPr>
          <w:b/>
        </w:rPr>
        <w:t xml:space="preserve">   </w:t>
      </w:r>
    </w:p>
    <w:p w14:paraId="4E3DDADD" w14:textId="4AA9F71E" w:rsidR="001C0320" w:rsidRDefault="001B1536" w:rsidP="00EC16ED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31CDF5" wp14:editId="1F89FBFC">
                <wp:simplePos x="0" y="0"/>
                <wp:positionH relativeFrom="column">
                  <wp:posOffset>7665780</wp:posOffset>
                </wp:positionH>
                <wp:positionV relativeFrom="paragraph">
                  <wp:posOffset>266520</wp:posOffset>
                </wp:positionV>
                <wp:extent cx="360" cy="360"/>
                <wp:effectExtent l="38100" t="38100" r="38100" b="38100"/>
                <wp:wrapNone/>
                <wp:docPr id="948381850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6AD4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02.9pt;margin-top:20.3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">
                <v:imagedata r:id="rId9" o:title=""/>
                <o:lock v:ext="edit" rotation="t" aspectratio="f"/>
              </v:shape>
            </w:pict>
          </mc:Fallback>
        </mc:AlternateContent>
      </w:r>
    </w:p>
    <w:p w14:paraId="5E94E77D" w14:textId="082F7B91" w:rsidR="00DE118A" w:rsidRPr="009C5207" w:rsidRDefault="00DE118A" w:rsidP="001C0320">
      <w:pPr>
        <w:jc w:val="center"/>
        <w:rPr>
          <w:b/>
          <w:sz w:val="32"/>
          <w:szCs w:val="32"/>
        </w:rPr>
      </w:pPr>
      <w:r w:rsidRPr="009C5207">
        <w:rPr>
          <w:b/>
          <w:sz w:val="32"/>
          <w:szCs w:val="32"/>
        </w:rPr>
        <w:t xml:space="preserve">Student Notesheet: </w:t>
      </w:r>
      <w:r w:rsidR="0012616F" w:rsidRPr="009C5207">
        <w:rPr>
          <w:b/>
          <w:sz w:val="32"/>
          <w:szCs w:val="32"/>
        </w:rPr>
        <w:t>Jewish Responses to the Holocaust</w:t>
      </w:r>
    </w:p>
    <w:p w14:paraId="1743EABA" w14:textId="2E1D9A5C" w:rsidR="00B83028" w:rsidRPr="00B83028" w:rsidRDefault="00CE0BC3" w:rsidP="00B83028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C98715" wp14:editId="565EB30B">
            <wp:simplePos x="0" y="0"/>
            <wp:positionH relativeFrom="column">
              <wp:posOffset>815340</wp:posOffset>
            </wp:positionH>
            <wp:positionV relativeFrom="paragraph">
              <wp:posOffset>169545</wp:posOffset>
            </wp:positionV>
            <wp:extent cx="4762500" cy="2981960"/>
            <wp:effectExtent l="0" t="0" r="0" b="0"/>
            <wp:wrapNone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61221" wp14:editId="3138ACA6">
                <wp:simplePos x="0" y="0"/>
                <wp:positionH relativeFrom="column">
                  <wp:posOffset>749300</wp:posOffset>
                </wp:positionH>
                <wp:positionV relativeFrom="paragraph">
                  <wp:posOffset>108585</wp:posOffset>
                </wp:positionV>
                <wp:extent cx="5011420" cy="3143885"/>
                <wp:effectExtent l="0" t="0" r="0" b="0"/>
                <wp:wrapNone/>
                <wp:docPr id="1764640834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1420" cy="3143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9040" h="3114040">
                              <a:moveTo>
                                <a:pt x="0" y="3113515"/>
                              </a:moveTo>
                              <a:lnTo>
                                <a:pt x="5018566" y="3113515"/>
                              </a:lnTo>
                              <a:lnTo>
                                <a:pt x="5018566" y="0"/>
                              </a:lnTo>
                              <a:lnTo>
                                <a:pt x="0" y="0"/>
                              </a:lnTo>
                              <a:lnTo>
                                <a:pt x="0" y="3113515"/>
                              </a:lnTo>
                              <a:close/>
                            </a:path>
                          </a:pathLst>
                        </a:custGeom>
                        <a:ln w="2269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7C1A" id="Freeform: Shape 2" o:spid="_x0000_s1026" style="position:absolute;margin-left:59pt;margin-top:8.55pt;width:394.6pt;height:2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19040,31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" path="m,3113515r5018566,l5018566,,,,,3113515xe" filled="f" strokeweight=".63047mm">
                <v:path arrowok="t"/>
              </v:shape>
            </w:pict>
          </mc:Fallback>
        </mc:AlternateContent>
      </w:r>
    </w:p>
    <w:p w14:paraId="2390A528" w14:textId="53F24B7F" w:rsidR="00B83028" w:rsidRPr="00EC16ED" w:rsidRDefault="00B83028">
      <w:pPr>
        <w:rPr>
          <w:bCs/>
          <w:i/>
          <w:iCs/>
          <w:sz w:val="36"/>
          <w:szCs w:val="36"/>
        </w:rPr>
      </w:pPr>
    </w:p>
    <w:p w14:paraId="7F1CC339" w14:textId="0E5AA7DD" w:rsidR="0012616F" w:rsidRDefault="0012616F"/>
    <w:p w14:paraId="46102312" w14:textId="46CD802C" w:rsidR="00F63AB4" w:rsidRDefault="00F63AB4" w:rsidP="00AA7222">
      <w:pPr>
        <w:spacing w:line="360" w:lineRule="auto"/>
        <w:rPr>
          <w:b/>
          <w:i/>
        </w:rPr>
      </w:pPr>
    </w:p>
    <w:p w14:paraId="46064930" w14:textId="65728546" w:rsidR="00F63AB4" w:rsidRDefault="00F63AB4" w:rsidP="00AA7222">
      <w:pPr>
        <w:spacing w:line="360" w:lineRule="auto"/>
        <w:rPr>
          <w:b/>
          <w:i/>
        </w:rPr>
      </w:pPr>
    </w:p>
    <w:p w14:paraId="02B8AFBE" w14:textId="04943E1B" w:rsidR="00F63AB4" w:rsidRDefault="00AA3848" w:rsidP="00AA7222">
      <w:pPr>
        <w:spacing w:line="36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A6FD7" wp14:editId="61CD14B1">
                <wp:simplePos x="0" y="0"/>
                <wp:positionH relativeFrom="column">
                  <wp:posOffset>2926080</wp:posOffset>
                </wp:positionH>
                <wp:positionV relativeFrom="paragraph">
                  <wp:posOffset>53340</wp:posOffset>
                </wp:positionV>
                <wp:extent cx="937260" cy="1082040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082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7F8567" w14:textId="77777777" w:rsidR="007B2DDE" w:rsidRPr="004F5C48" w:rsidRDefault="007B2DDE" w:rsidP="007B2DD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5C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SOCIAL RESPONSES</w:t>
                            </w:r>
                          </w:p>
                          <w:p w14:paraId="682DAC16" w14:textId="77777777" w:rsidR="007B2DDE" w:rsidRDefault="007B2DDE" w:rsidP="007B2DD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F5C4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Collective </w:t>
                            </w:r>
                          </w:p>
                          <w:p w14:paraId="3B2FC8DF" w14:textId="77777777" w:rsidR="007B2DDE" w:rsidRDefault="007B2DDE" w:rsidP="007B2DD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F5C4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efforts focused</w:t>
                            </w:r>
                          </w:p>
                          <w:p w14:paraId="3339D6AC" w14:textId="77777777" w:rsidR="007B2DDE" w:rsidRDefault="007B2DDE" w:rsidP="007B2DD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F5C4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on keeping the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ED5F26" w14:textId="77777777" w:rsidR="007B2DDE" w:rsidRPr="004F5C48" w:rsidRDefault="007B2DDE" w:rsidP="007B2DD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F5C4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group or community </w:t>
                            </w:r>
                            <w:r w:rsidRPr="004F5C4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alive.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A6FD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230.4pt;margin-top:4.2pt;width:73.8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" filled="f" stroked="f">
                <v:textbox inset="0,0,0,0">
                  <w:txbxContent>
                    <w:p w14:paraId="657F8567" w14:textId="77777777" w:rsidR="007B2DDE" w:rsidRPr="004F5C48" w:rsidRDefault="007B2DDE" w:rsidP="007B2DD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4F5C4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SOCIAL RESPONSES</w:t>
                      </w:r>
                    </w:p>
                    <w:p w14:paraId="682DAC16" w14:textId="77777777" w:rsidR="007B2DDE" w:rsidRDefault="007B2DDE" w:rsidP="007B2DD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F5C4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Collective </w:t>
                      </w:r>
                    </w:p>
                    <w:p w14:paraId="3B2FC8DF" w14:textId="77777777" w:rsidR="007B2DDE" w:rsidRDefault="007B2DDE" w:rsidP="007B2DD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F5C4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efforts focused</w:t>
                      </w:r>
                    </w:p>
                    <w:p w14:paraId="3339D6AC" w14:textId="77777777" w:rsidR="007B2DDE" w:rsidRDefault="007B2DDE" w:rsidP="007B2DD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F5C4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on keeping the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ED5F26" w14:textId="77777777" w:rsidR="007B2DDE" w:rsidRPr="004F5C48" w:rsidRDefault="007B2DDE" w:rsidP="007B2DD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F5C4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group or community </w:t>
                      </w:r>
                      <w:r w:rsidRPr="004F5C4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alive.</w:t>
                      </w:r>
                    </w:p>
                  </w:txbxContent>
                </v:textbox>
              </v:shape>
            </w:pict>
          </mc:Fallback>
        </mc:AlternateContent>
      </w:r>
      <w:r w:rsidR="004D62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B6F81" wp14:editId="3075BD7D">
                <wp:simplePos x="0" y="0"/>
                <wp:positionH relativeFrom="column">
                  <wp:posOffset>3947160</wp:posOffset>
                </wp:positionH>
                <wp:positionV relativeFrom="paragraph">
                  <wp:posOffset>68580</wp:posOffset>
                </wp:positionV>
                <wp:extent cx="699947" cy="840222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47" cy="8402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091BD" w14:textId="77777777" w:rsidR="004D624E" w:rsidRPr="004F5C48" w:rsidRDefault="004D624E" w:rsidP="004D624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C4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POLITICAL RESPONSES</w:t>
                            </w:r>
                          </w:p>
                          <w:p w14:paraId="2263CC64" w14:textId="77777777" w:rsidR="004D624E" w:rsidRPr="004F5C48" w:rsidRDefault="004D624E" w:rsidP="004D624E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F5C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Organized clandestine challenges to persecution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B6F81" id="Textbox 6" o:spid="_x0000_s1027" type="#_x0000_t202" style="position:absolute;margin-left:310.8pt;margin-top:5.4pt;width:55.1pt;height:6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" filled="f" stroked="f">
                <v:textbox inset="0,0,0,0">
                  <w:txbxContent>
                    <w:p w14:paraId="1F8091BD" w14:textId="77777777" w:rsidR="004D624E" w:rsidRPr="004F5C48" w:rsidRDefault="004D624E" w:rsidP="004D624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C4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POLITICAL RESPONSES</w:t>
                      </w:r>
                    </w:p>
                    <w:p w14:paraId="2263CC64" w14:textId="77777777" w:rsidR="004D624E" w:rsidRPr="004F5C48" w:rsidRDefault="004D624E" w:rsidP="004D624E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F5C48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Organized clandestine challenges to persecution</w:t>
                      </w:r>
                    </w:p>
                  </w:txbxContent>
                </v:textbox>
              </v:shape>
            </w:pict>
          </mc:Fallback>
        </mc:AlternateContent>
      </w:r>
      <w:r w:rsidR="00FF5C24" w:rsidRPr="00FF5C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B8D78" wp14:editId="116E16F7">
                <wp:simplePos x="0" y="0"/>
                <wp:positionH relativeFrom="column">
                  <wp:posOffset>1501140</wp:posOffset>
                </wp:positionH>
                <wp:positionV relativeFrom="paragraph">
                  <wp:posOffset>38100</wp:posOffset>
                </wp:positionV>
                <wp:extent cx="880874" cy="971260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874" cy="971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A3A2AD" w14:textId="77777777" w:rsidR="00FF5C24" w:rsidRPr="00FF5C24" w:rsidRDefault="00FF5C24" w:rsidP="00FF5C2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FF5C24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INDIVIDUAL RESPONSES</w:t>
                            </w:r>
                          </w:p>
                          <w:p w14:paraId="56A49F0A" w14:textId="77777777" w:rsidR="00FF5C24" w:rsidRPr="00FF5C24" w:rsidRDefault="00FF5C24" w:rsidP="00FF5C2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F5C24">
                              <w:rPr>
                                <w:rFonts w:ascii="Calibri" w:hAnsi="Calibri" w:cs="Calibri"/>
                              </w:rPr>
                              <w:t>Unorganized responses by individuals.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B8D78" id="Textbox 8" o:spid="_x0000_s1028" type="#_x0000_t202" style="position:absolute;margin-left:118.2pt;margin-top:3pt;width:69.35pt;height:7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" filled="f" stroked="f">
                <v:textbox inset="0,0,0,0">
                  <w:txbxContent>
                    <w:p w14:paraId="2EA3A2AD" w14:textId="77777777" w:rsidR="00FF5C24" w:rsidRPr="00FF5C24" w:rsidRDefault="00FF5C24" w:rsidP="00FF5C24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FF5C24">
                        <w:rPr>
                          <w:rFonts w:ascii="Calibri" w:hAnsi="Calibri" w:cs="Calibri"/>
                          <w:b/>
                          <w:bCs/>
                        </w:rPr>
                        <w:t>INDIVIDUAL RESPONSES</w:t>
                      </w:r>
                    </w:p>
                    <w:p w14:paraId="56A49F0A" w14:textId="77777777" w:rsidR="00FF5C24" w:rsidRPr="00FF5C24" w:rsidRDefault="00FF5C24" w:rsidP="00FF5C24">
                      <w:pPr>
                        <w:rPr>
                          <w:rFonts w:ascii="Calibri" w:hAnsi="Calibri" w:cs="Calibri"/>
                        </w:rPr>
                      </w:pPr>
                      <w:r w:rsidRPr="00FF5C24">
                        <w:rPr>
                          <w:rFonts w:ascii="Calibri" w:hAnsi="Calibri" w:cs="Calibri"/>
                        </w:rPr>
                        <w:t>Unorganized responses by individuals.</w:t>
                      </w:r>
                    </w:p>
                  </w:txbxContent>
                </v:textbox>
              </v:shape>
            </w:pict>
          </mc:Fallback>
        </mc:AlternateContent>
      </w:r>
    </w:p>
    <w:p w14:paraId="2280E6CC" w14:textId="40B774F8" w:rsidR="00F63AB4" w:rsidRDefault="00AA3848" w:rsidP="00AA7222">
      <w:pPr>
        <w:spacing w:line="360" w:lineRule="auto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E9541" wp14:editId="4A8E5D10">
                <wp:simplePos x="0" y="0"/>
                <wp:positionH relativeFrom="column">
                  <wp:posOffset>4756785</wp:posOffset>
                </wp:positionH>
                <wp:positionV relativeFrom="paragraph">
                  <wp:posOffset>8890</wp:posOffset>
                </wp:positionV>
                <wp:extent cx="756701" cy="542925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01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D73653" w14:textId="77777777" w:rsidR="00AA3848" w:rsidRPr="004F5C48" w:rsidRDefault="00AA3848" w:rsidP="00AA384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4F5C4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ARMED RESPONSES</w:t>
                            </w:r>
                          </w:p>
                          <w:p w14:paraId="1D4BE12D" w14:textId="77777777" w:rsidR="00AA3848" w:rsidRPr="004F5C48" w:rsidRDefault="00AA3848" w:rsidP="00AA384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4F5C48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2"/>
                                <w:szCs w:val="12"/>
                              </w:rPr>
                              <w:t>Violent, confrontational challenges to persecution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9541" id="Textbox 5" o:spid="_x0000_s1029" type="#_x0000_t202" style="position:absolute;margin-left:374.55pt;margin-top:.7pt;width:59.6pt;height:4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" filled="f" stroked="f">
                <v:textbox inset="0,0,0,0">
                  <w:txbxContent>
                    <w:p w14:paraId="2AD73653" w14:textId="77777777" w:rsidR="00AA3848" w:rsidRPr="004F5C48" w:rsidRDefault="00AA3848" w:rsidP="00AA3848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4F5C48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>ARMED RESPONSES</w:t>
                      </w:r>
                    </w:p>
                    <w:p w14:paraId="1D4BE12D" w14:textId="77777777" w:rsidR="00AA3848" w:rsidRPr="004F5C48" w:rsidRDefault="00AA3848" w:rsidP="00AA384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12"/>
                          <w:szCs w:val="12"/>
                        </w:rPr>
                      </w:pPr>
                      <w:r w:rsidRPr="004F5C48">
                        <w:rPr>
                          <w:rFonts w:asciiTheme="minorHAnsi" w:hAnsiTheme="minorHAnsi" w:cstheme="minorHAnsi"/>
                          <w:color w:val="FFFFFF" w:themeColor="background1"/>
                          <w:sz w:val="12"/>
                          <w:szCs w:val="12"/>
                        </w:rPr>
                        <w:t>Violent, confrontational challenges to persecution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4887DB7" w14:textId="77777777" w:rsidR="00F63AB4" w:rsidRDefault="00F63AB4" w:rsidP="00AA7222">
      <w:pPr>
        <w:spacing w:line="360" w:lineRule="auto"/>
        <w:rPr>
          <w:b/>
          <w:i/>
        </w:rPr>
      </w:pPr>
    </w:p>
    <w:p w14:paraId="47D42282" w14:textId="77777777" w:rsidR="00F63AB4" w:rsidRDefault="00F63AB4" w:rsidP="00AA7222">
      <w:pPr>
        <w:spacing w:line="360" w:lineRule="auto"/>
        <w:rPr>
          <w:b/>
          <w:i/>
        </w:rPr>
      </w:pPr>
    </w:p>
    <w:p w14:paraId="210128C6" w14:textId="77777777" w:rsidR="00F63AB4" w:rsidRDefault="00F63AB4" w:rsidP="00AA7222">
      <w:pPr>
        <w:spacing w:line="360" w:lineRule="auto"/>
        <w:rPr>
          <w:b/>
          <w:i/>
        </w:rPr>
      </w:pPr>
    </w:p>
    <w:p w14:paraId="64FEF96B" w14:textId="77777777" w:rsidR="00F63AB4" w:rsidRDefault="00F63AB4" w:rsidP="00AA7222">
      <w:pPr>
        <w:spacing w:line="360" w:lineRule="auto"/>
        <w:rPr>
          <w:b/>
          <w:i/>
        </w:rPr>
      </w:pPr>
    </w:p>
    <w:p w14:paraId="12C22A0E" w14:textId="77777777" w:rsidR="00F63AB4" w:rsidRDefault="00F63AB4" w:rsidP="00AA7222">
      <w:pPr>
        <w:spacing w:line="360" w:lineRule="auto"/>
        <w:rPr>
          <w:b/>
          <w:i/>
        </w:rPr>
      </w:pPr>
    </w:p>
    <w:p w14:paraId="0C1CD208" w14:textId="77777777" w:rsidR="00F63AB4" w:rsidRDefault="00F63AB4" w:rsidP="00AA7222">
      <w:pPr>
        <w:spacing w:line="360" w:lineRule="auto"/>
        <w:rPr>
          <w:b/>
          <w:i/>
        </w:rPr>
      </w:pPr>
    </w:p>
    <w:p w14:paraId="73ACF7DE" w14:textId="77777777" w:rsidR="00EC16ED" w:rsidRPr="00CA53F7" w:rsidRDefault="00EC16ED" w:rsidP="00EC16ED">
      <w:pPr>
        <w:pStyle w:val="Heading1"/>
        <w:ind w:left="0"/>
        <w:jc w:val="center"/>
        <w:rPr>
          <w:b w:val="0"/>
          <w:bCs w:val="0"/>
          <w:u w:val="none"/>
        </w:rPr>
      </w:pPr>
      <w:r w:rsidRPr="00CA53F7">
        <w:rPr>
          <w:b w:val="0"/>
          <w:bCs w:val="0"/>
          <w:u w:val="none"/>
        </w:rPr>
        <w:t>This</w:t>
      </w:r>
      <w:r>
        <w:rPr>
          <w:b w:val="0"/>
          <w:bCs w:val="0"/>
          <w:u w:val="none"/>
        </w:rPr>
        <w:t xml:space="preserve"> graphic suggests the proportional use of various types of Jewish responses to Nazi persecution.</w:t>
      </w:r>
    </w:p>
    <w:p w14:paraId="75562406" w14:textId="77777777" w:rsidR="00F63AB4" w:rsidRDefault="00F63AB4" w:rsidP="00AA7222">
      <w:pPr>
        <w:spacing w:line="360" w:lineRule="auto"/>
        <w:rPr>
          <w:b/>
          <w:i/>
        </w:rPr>
      </w:pPr>
    </w:p>
    <w:p w14:paraId="0D7A5DCB" w14:textId="3CB3191D" w:rsidR="0012616F" w:rsidRPr="00CE0E36" w:rsidRDefault="00D04180" w:rsidP="00AA7222">
      <w:pPr>
        <w:spacing w:line="360" w:lineRule="auto"/>
        <w:rPr>
          <w:b/>
          <w:u w:val="single"/>
        </w:rPr>
      </w:pPr>
      <w:r w:rsidRPr="00CE0E36">
        <w:rPr>
          <w:b/>
          <w:i/>
          <w:u w:val="single"/>
        </w:rPr>
        <w:t>Scroll</w:t>
      </w:r>
      <w:r w:rsidR="0012616F" w:rsidRPr="00CE0E36">
        <w:rPr>
          <w:b/>
          <w:i/>
          <w:u w:val="single"/>
        </w:rPr>
        <w:t xml:space="preserve"> of Agony</w:t>
      </w:r>
      <w:r w:rsidR="0012616F" w:rsidRPr="00CE0E36">
        <w:rPr>
          <w:b/>
          <w:u w:val="single"/>
        </w:rPr>
        <w:t xml:space="preserve"> </w:t>
      </w:r>
      <w:r w:rsidR="009C5207" w:rsidRPr="00CE0E36">
        <w:rPr>
          <w:b/>
          <w:u w:val="single"/>
        </w:rPr>
        <w:t xml:space="preserve">by </w:t>
      </w:r>
      <w:r w:rsidR="0012616F" w:rsidRPr="00CE0E36">
        <w:rPr>
          <w:b/>
          <w:u w:val="single"/>
        </w:rPr>
        <w:t>Chaim Kaplan</w:t>
      </w:r>
      <w:r w:rsidR="009C5207" w:rsidRPr="00CE0E36">
        <w:rPr>
          <w:b/>
          <w:u w:val="single"/>
        </w:rPr>
        <w:t xml:space="preserve">. Diary. </w:t>
      </w:r>
      <w:r w:rsidR="006A116A" w:rsidRPr="00CE0E36">
        <w:rPr>
          <w:b/>
          <w:u w:val="single"/>
        </w:rPr>
        <w:t>Pages 242-245</w:t>
      </w:r>
      <w:r w:rsidR="009C5207" w:rsidRPr="00CE0E36">
        <w:rPr>
          <w:b/>
          <w:u w:val="single"/>
        </w:rPr>
        <w:t>.</w:t>
      </w:r>
    </w:p>
    <w:p w14:paraId="783CB8FB" w14:textId="3581242A" w:rsidR="005427D0" w:rsidRDefault="00B83028" w:rsidP="00CE0E36">
      <w:pPr>
        <w:numPr>
          <w:ilvl w:val="0"/>
          <w:numId w:val="3"/>
        </w:numPr>
        <w:spacing w:after="240" w:line="360" w:lineRule="auto"/>
      </w:pPr>
      <w:r>
        <w:t>What kind</w:t>
      </w:r>
      <w:r w:rsidR="00140EC6">
        <w:t>(s)</w:t>
      </w:r>
      <w:r>
        <w:t xml:space="preserve"> of response</w:t>
      </w:r>
      <w:r w:rsidR="00F93034">
        <w:t>(s)</w:t>
      </w:r>
      <w:r>
        <w:t>, based on the diagram above, is Kaplan describing?</w:t>
      </w:r>
    </w:p>
    <w:p w14:paraId="5EF555DB" w14:textId="63E42609" w:rsidR="0020504F" w:rsidRDefault="00B83028" w:rsidP="00CE0E36">
      <w:pPr>
        <w:numPr>
          <w:ilvl w:val="0"/>
          <w:numId w:val="3"/>
        </w:numPr>
        <w:spacing w:after="240"/>
      </w:pPr>
      <w:r>
        <w:t xml:space="preserve">What does </w:t>
      </w:r>
      <w:r w:rsidR="005427D0">
        <w:t xml:space="preserve">it </w:t>
      </w:r>
      <w:r>
        <w:t>tell you about the mindset of the Jewish community</w:t>
      </w:r>
      <w:r w:rsidR="005427D0" w:rsidRPr="005427D0">
        <w:t xml:space="preserve"> </w:t>
      </w:r>
      <w:r w:rsidR="005427D0">
        <w:t>that they continued</w:t>
      </w:r>
      <w:r w:rsidR="005427D0">
        <w:t xml:space="preserve"> to educate their youth</w:t>
      </w:r>
      <w:r>
        <w:t>? How do the</w:t>
      </w:r>
      <w:r w:rsidR="00D04180">
        <w:t>y see their future in the ghetto</w:t>
      </w:r>
      <w:r>
        <w:t>?</w:t>
      </w:r>
    </w:p>
    <w:p w14:paraId="1DF0FAF9" w14:textId="5A4AA412" w:rsidR="0020504F" w:rsidRDefault="00F93034" w:rsidP="00CE0E36">
      <w:pPr>
        <w:numPr>
          <w:ilvl w:val="0"/>
          <w:numId w:val="3"/>
        </w:numPr>
        <w:spacing w:after="240"/>
      </w:pPr>
      <w:r>
        <w:t xml:space="preserve">Why is dancing a </w:t>
      </w:r>
      <w:r>
        <w:rPr>
          <w:i/>
        </w:rPr>
        <w:t>mitzvah</w:t>
      </w:r>
      <w:r>
        <w:t>? Again, what does it tell you about the mindset of the Jewish community in the ghetto?</w:t>
      </w:r>
    </w:p>
    <w:p w14:paraId="266A0BB7" w14:textId="4671EC63" w:rsidR="0002179A" w:rsidRDefault="00F93034" w:rsidP="0002179A">
      <w:pPr>
        <w:numPr>
          <w:ilvl w:val="0"/>
          <w:numId w:val="3"/>
        </w:numPr>
        <w:spacing w:after="240" w:line="360" w:lineRule="auto"/>
      </w:pPr>
      <w:r>
        <w:t xml:space="preserve">How do you categorize the </w:t>
      </w:r>
      <w:r w:rsidR="00F42566">
        <w:t>use</w:t>
      </w:r>
      <w:r>
        <w:t xml:space="preserve"> of pork fat</w:t>
      </w:r>
      <w:r w:rsidR="00F42566">
        <w:t xml:space="preserve"> by religious Jews</w:t>
      </w:r>
      <w:r>
        <w:t>?</w:t>
      </w:r>
    </w:p>
    <w:p w14:paraId="0A431817" w14:textId="050B879C" w:rsidR="00F93034" w:rsidRPr="00970C37" w:rsidRDefault="00F93034" w:rsidP="00AA7222">
      <w:pPr>
        <w:spacing w:line="360" w:lineRule="auto"/>
        <w:rPr>
          <w:b/>
          <w:u w:val="single"/>
        </w:rPr>
      </w:pPr>
      <w:r w:rsidRPr="00970C37">
        <w:rPr>
          <w:b/>
          <w:i/>
          <w:u w:val="single"/>
        </w:rPr>
        <w:t>Smoke Over Birkenau</w:t>
      </w:r>
      <w:r w:rsidRPr="00970C37">
        <w:rPr>
          <w:b/>
          <w:u w:val="single"/>
        </w:rPr>
        <w:t xml:space="preserve"> </w:t>
      </w:r>
      <w:r w:rsidR="0002179A" w:rsidRPr="00970C37">
        <w:rPr>
          <w:b/>
          <w:u w:val="single"/>
        </w:rPr>
        <w:t xml:space="preserve">by </w:t>
      </w:r>
      <w:r w:rsidRPr="00970C37">
        <w:rPr>
          <w:b/>
          <w:u w:val="single"/>
        </w:rPr>
        <w:t xml:space="preserve">Liana </w:t>
      </w:r>
      <w:proofErr w:type="spellStart"/>
      <w:r w:rsidRPr="00970C37">
        <w:rPr>
          <w:b/>
          <w:u w:val="single"/>
        </w:rPr>
        <w:t>Millu</w:t>
      </w:r>
      <w:proofErr w:type="spellEnd"/>
      <w:r w:rsidR="0002179A" w:rsidRPr="00970C37">
        <w:rPr>
          <w:b/>
          <w:u w:val="single"/>
        </w:rPr>
        <w:t xml:space="preserve">. Personal </w:t>
      </w:r>
      <w:r w:rsidR="00C160B1">
        <w:rPr>
          <w:b/>
          <w:u w:val="single"/>
        </w:rPr>
        <w:t>n</w:t>
      </w:r>
      <w:r w:rsidR="0002179A" w:rsidRPr="00970C37">
        <w:rPr>
          <w:b/>
          <w:u w:val="single"/>
        </w:rPr>
        <w:t xml:space="preserve">arrative. </w:t>
      </w:r>
      <w:r w:rsidR="006A116A" w:rsidRPr="00970C37">
        <w:rPr>
          <w:b/>
          <w:u w:val="single"/>
        </w:rPr>
        <w:t>Pages 13-19</w:t>
      </w:r>
      <w:r w:rsidR="0002179A" w:rsidRPr="00970C37">
        <w:rPr>
          <w:b/>
          <w:u w:val="single"/>
        </w:rPr>
        <w:t>.</w:t>
      </w:r>
    </w:p>
    <w:p w14:paraId="572CEC2F" w14:textId="67BA0D09" w:rsidR="0020504F" w:rsidRDefault="00F93034" w:rsidP="00970C37">
      <w:pPr>
        <w:numPr>
          <w:ilvl w:val="0"/>
          <w:numId w:val="4"/>
        </w:numPr>
        <w:spacing w:after="240" w:line="360" w:lineRule="auto"/>
      </w:pPr>
      <w:r>
        <w:t>What kind</w:t>
      </w:r>
      <w:r w:rsidR="00140EC6">
        <w:t>(s)</w:t>
      </w:r>
      <w:r>
        <w:t xml:space="preserve"> of response</w:t>
      </w:r>
      <w:r w:rsidR="00140EC6">
        <w:t>(s)</w:t>
      </w:r>
      <w:r>
        <w:t xml:space="preserve">, based on the diagram above, is </w:t>
      </w:r>
      <w:proofErr w:type="spellStart"/>
      <w:r>
        <w:t>Millu</w:t>
      </w:r>
      <w:proofErr w:type="spellEnd"/>
      <w:r>
        <w:t xml:space="preserve"> describing?</w:t>
      </w:r>
    </w:p>
    <w:p w14:paraId="18415E65" w14:textId="778278F1" w:rsidR="0020504F" w:rsidRDefault="00F93034" w:rsidP="00970C37">
      <w:pPr>
        <w:numPr>
          <w:ilvl w:val="0"/>
          <w:numId w:val="4"/>
        </w:numPr>
        <w:spacing w:after="240" w:line="360" w:lineRule="auto"/>
      </w:pPr>
      <w:r>
        <w:t>Why was she afraid to be separated from “the French girls, who were [her] good friends?”</w:t>
      </w:r>
    </w:p>
    <w:p w14:paraId="22213380" w14:textId="67792605" w:rsidR="0020504F" w:rsidRDefault="00F93034" w:rsidP="00970C37">
      <w:pPr>
        <w:numPr>
          <w:ilvl w:val="0"/>
          <w:numId w:val="4"/>
        </w:numPr>
        <w:spacing w:after="240" w:line="360" w:lineRule="auto"/>
      </w:pPr>
      <w:r>
        <w:t>Why is it significant that Lili spoke to Li</w:t>
      </w:r>
      <w:r w:rsidR="000B2209">
        <w:t>anka even before she recognized her?</w:t>
      </w:r>
    </w:p>
    <w:p w14:paraId="18BBFF95" w14:textId="65F2DB28" w:rsidR="0020504F" w:rsidRDefault="000B2209" w:rsidP="00970C37">
      <w:pPr>
        <w:numPr>
          <w:ilvl w:val="0"/>
          <w:numId w:val="4"/>
        </w:numPr>
        <w:spacing w:after="240" w:line="360" w:lineRule="auto"/>
      </w:pPr>
      <w:r>
        <w:t>What does having a friend in her new commando mean to Lianka?</w:t>
      </w:r>
    </w:p>
    <w:p w14:paraId="7F48A954" w14:textId="77777777" w:rsidR="000B2209" w:rsidRDefault="000B2209" w:rsidP="00970C37">
      <w:pPr>
        <w:numPr>
          <w:ilvl w:val="0"/>
          <w:numId w:val="4"/>
        </w:numPr>
        <w:spacing w:after="240" w:line="360" w:lineRule="auto"/>
      </w:pPr>
      <w:r>
        <w:t>Discuss the difference in opinion Lili and Lianka have when it comes to their appearance.</w:t>
      </w:r>
    </w:p>
    <w:p w14:paraId="4194350D" w14:textId="21F0D816" w:rsidR="0012616F" w:rsidRPr="00FA39DD" w:rsidRDefault="00970C37" w:rsidP="00F73AFC">
      <w:pPr>
        <w:spacing w:after="240"/>
        <w:rPr>
          <w:b/>
          <w:u w:val="single"/>
        </w:rPr>
      </w:pPr>
      <w:r w:rsidRPr="00FA39DD">
        <w:rPr>
          <w:b/>
          <w:u w:val="single"/>
        </w:rPr>
        <w:lastRenderedPageBreak/>
        <w:t>“</w:t>
      </w:r>
      <w:proofErr w:type="spellStart"/>
      <w:r w:rsidR="0012616F" w:rsidRPr="00FA39DD">
        <w:rPr>
          <w:b/>
          <w:u w:val="single"/>
        </w:rPr>
        <w:t>Bialystock</w:t>
      </w:r>
      <w:proofErr w:type="spellEnd"/>
      <w:r w:rsidR="0012616F" w:rsidRPr="00FA39DD">
        <w:rPr>
          <w:b/>
          <w:u w:val="single"/>
        </w:rPr>
        <w:t xml:space="preserve"> Resistance Debate</w:t>
      </w:r>
      <w:r w:rsidRPr="00FA39DD">
        <w:rPr>
          <w:b/>
          <w:u w:val="single"/>
        </w:rPr>
        <w:t>”</w:t>
      </w:r>
      <w:r w:rsidR="009F2302" w:rsidRPr="00FA39DD">
        <w:rPr>
          <w:b/>
          <w:u w:val="single"/>
        </w:rPr>
        <w:t xml:space="preserve"> </w:t>
      </w:r>
      <w:r w:rsidRPr="00FA39DD">
        <w:rPr>
          <w:b/>
          <w:u w:val="single"/>
        </w:rPr>
        <w:t>in</w:t>
      </w:r>
      <w:r w:rsidR="00CB05BE" w:rsidRPr="00FA39DD">
        <w:rPr>
          <w:b/>
          <w:u w:val="single"/>
        </w:rPr>
        <w:t xml:space="preserve"> </w:t>
      </w:r>
      <w:r w:rsidR="00FA39DD" w:rsidRPr="00FA39DD">
        <w:rPr>
          <w:b/>
          <w:i/>
          <w:iCs/>
          <w:u w:val="single"/>
        </w:rPr>
        <w:t xml:space="preserve">Documents on the Holocaust </w:t>
      </w:r>
      <w:r w:rsidR="00FA39DD" w:rsidRPr="00FA39DD">
        <w:rPr>
          <w:b/>
          <w:u w:val="single"/>
        </w:rPr>
        <w:t>edited by</w:t>
      </w:r>
      <w:r w:rsidR="009F2302" w:rsidRPr="00FA39DD">
        <w:rPr>
          <w:b/>
          <w:u w:val="single"/>
        </w:rPr>
        <w:t xml:space="preserve"> </w:t>
      </w:r>
      <w:proofErr w:type="spellStart"/>
      <w:r w:rsidR="009F2302" w:rsidRPr="00FA39DD">
        <w:rPr>
          <w:b/>
          <w:u w:val="single"/>
        </w:rPr>
        <w:t>Yitzhad</w:t>
      </w:r>
      <w:proofErr w:type="spellEnd"/>
      <w:r w:rsidR="009F2302" w:rsidRPr="00FA39DD">
        <w:rPr>
          <w:b/>
          <w:u w:val="single"/>
        </w:rPr>
        <w:t xml:space="preserve"> Arad</w:t>
      </w:r>
      <w:r w:rsidR="00FA39DD" w:rsidRPr="00FA39DD">
        <w:rPr>
          <w:b/>
          <w:u w:val="single"/>
        </w:rPr>
        <w:t xml:space="preserve"> and others. </w:t>
      </w:r>
      <w:r w:rsidR="009F2302" w:rsidRPr="00FA39DD">
        <w:rPr>
          <w:b/>
          <w:u w:val="single"/>
        </w:rPr>
        <w:t>Pages 296-301</w:t>
      </w:r>
      <w:r w:rsidR="00FA39DD" w:rsidRPr="00FA39DD">
        <w:rPr>
          <w:b/>
          <w:u w:val="single"/>
        </w:rPr>
        <w:t>.</w:t>
      </w:r>
    </w:p>
    <w:p w14:paraId="15C7994C" w14:textId="3B01F1FC" w:rsidR="0020504F" w:rsidRDefault="00B83028" w:rsidP="00F73AFC">
      <w:pPr>
        <w:numPr>
          <w:ilvl w:val="0"/>
          <w:numId w:val="1"/>
        </w:numPr>
        <w:spacing w:after="240"/>
      </w:pPr>
      <w:r>
        <w:t>What kind</w:t>
      </w:r>
      <w:r w:rsidR="00FA39DD">
        <w:t>(s)</w:t>
      </w:r>
      <w:r>
        <w:t xml:space="preserve"> </w:t>
      </w:r>
      <w:r w:rsidR="00F06BF8">
        <w:t>of response</w:t>
      </w:r>
      <w:r>
        <w:t>(s), based on the diagram above, is the group describing?</w:t>
      </w:r>
    </w:p>
    <w:p w14:paraId="190A2948" w14:textId="7738A9FA" w:rsidR="00F86ECB" w:rsidRDefault="00312069" w:rsidP="00F73AFC">
      <w:pPr>
        <w:numPr>
          <w:ilvl w:val="0"/>
          <w:numId w:val="1"/>
        </w:numPr>
        <w:spacing w:after="240"/>
      </w:pPr>
      <w:r>
        <w:t>What does this passage tell you about how news traveled through WWII Europe? How does that affect or fail to affect Jewish responses?</w:t>
      </w:r>
    </w:p>
    <w:p w14:paraId="2AB2F8A6" w14:textId="6427EE5C" w:rsidR="00F86ECB" w:rsidRDefault="00D04180" w:rsidP="00F73AFC">
      <w:pPr>
        <w:numPr>
          <w:ilvl w:val="0"/>
          <w:numId w:val="1"/>
        </w:numPr>
        <w:spacing w:after="240"/>
      </w:pPr>
      <w:r>
        <w:t xml:space="preserve">Why </w:t>
      </w:r>
      <w:r w:rsidR="001E0471">
        <w:t>are</w:t>
      </w:r>
      <w:r>
        <w:t xml:space="preserve"> these decisions “choiceless choices”?</w:t>
      </w:r>
    </w:p>
    <w:p w14:paraId="65F9A2C3" w14:textId="37046546" w:rsidR="00F86ECB" w:rsidRDefault="004138ED" w:rsidP="00F73AFC">
      <w:pPr>
        <w:numPr>
          <w:ilvl w:val="0"/>
          <w:numId w:val="1"/>
        </w:numPr>
        <w:spacing w:after="240"/>
      </w:pPr>
      <w:r>
        <w:t xml:space="preserve">What is the significance of the reference to </w:t>
      </w:r>
      <w:r>
        <w:rPr>
          <w:i/>
        </w:rPr>
        <w:t>Musa Dagh</w:t>
      </w:r>
      <w:r>
        <w:t>?</w:t>
      </w:r>
    </w:p>
    <w:p w14:paraId="34E60C13" w14:textId="36D74B5F" w:rsidR="007F4841" w:rsidRDefault="007F4841" w:rsidP="00F73AFC">
      <w:pPr>
        <w:numPr>
          <w:ilvl w:val="0"/>
          <w:numId w:val="1"/>
        </w:numPr>
        <w:spacing w:after="240"/>
      </w:pPr>
      <w:r>
        <w:t xml:space="preserve">Given that there is agreement to mount an armed resistance, what are these young people debating? What does their discussion tell you about </w:t>
      </w:r>
      <w:r w:rsidR="00887BAB">
        <w:t xml:space="preserve">what they think </w:t>
      </w:r>
      <w:r>
        <w:t xml:space="preserve">the outcome of </w:t>
      </w:r>
      <w:r w:rsidR="00066429">
        <w:t>their actions</w:t>
      </w:r>
      <w:r w:rsidR="00887BAB">
        <w:t xml:space="preserve"> will be</w:t>
      </w:r>
      <w:r w:rsidR="008B7B17">
        <w:t xml:space="preserve"> and their</w:t>
      </w:r>
      <w:r>
        <w:t xml:space="preserve"> </w:t>
      </w:r>
      <w:r w:rsidR="008B7B17">
        <w:t xml:space="preserve">sense of </w:t>
      </w:r>
      <w:r>
        <w:t>responsibility to the Jewish community?</w:t>
      </w:r>
    </w:p>
    <w:p w14:paraId="20E40FF6" w14:textId="77777777" w:rsidR="00F86ECB" w:rsidRPr="00F73AFC" w:rsidRDefault="00F86ECB" w:rsidP="00AA7222">
      <w:pPr>
        <w:spacing w:line="360" w:lineRule="auto"/>
        <w:rPr>
          <w:bCs/>
          <w:iCs/>
        </w:rPr>
      </w:pPr>
    </w:p>
    <w:p w14:paraId="68450A5C" w14:textId="41BE4BF2" w:rsidR="00B83028" w:rsidRPr="00C160B1" w:rsidRDefault="00B83028" w:rsidP="00AA7222">
      <w:pPr>
        <w:spacing w:line="360" w:lineRule="auto"/>
        <w:rPr>
          <w:b/>
          <w:u w:val="single"/>
        </w:rPr>
      </w:pPr>
      <w:r w:rsidRPr="00C160B1">
        <w:rPr>
          <w:b/>
          <w:i/>
          <w:u w:val="single"/>
        </w:rPr>
        <w:t>Five Chimneys</w:t>
      </w:r>
      <w:r w:rsidRPr="00C160B1">
        <w:rPr>
          <w:b/>
          <w:u w:val="single"/>
        </w:rPr>
        <w:t xml:space="preserve"> </w:t>
      </w:r>
      <w:r w:rsidR="00C160B1" w:rsidRPr="00C160B1">
        <w:rPr>
          <w:b/>
          <w:u w:val="single"/>
        </w:rPr>
        <w:t xml:space="preserve">by </w:t>
      </w:r>
      <w:r w:rsidRPr="00C160B1">
        <w:rPr>
          <w:b/>
          <w:u w:val="single"/>
        </w:rPr>
        <w:t xml:space="preserve">Olga </w:t>
      </w:r>
      <w:proofErr w:type="spellStart"/>
      <w:r w:rsidRPr="00C160B1">
        <w:rPr>
          <w:b/>
          <w:u w:val="single"/>
        </w:rPr>
        <w:t>Lengyl</w:t>
      </w:r>
      <w:proofErr w:type="spellEnd"/>
      <w:r w:rsidR="00C160B1" w:rsidRPr="00C160B1">
        <w:rPr>
          <w:b/>
          <w:u w:val="single"/>
        </w:rPr>
        <w:t xml:space="preserve">. Personal narrative. </w:t>
      </w:r>
      <w:r w:rsidR="006A116A" w:rsidRPr="00C160B1">
        <w:rPr>
          <w:b/>
          <w:u w:val="single"/>
        </w:rPr>
        <w:t>Pages 11-15</w:t>
      </w:r>
      <w:r w:rsidR="00C160B1" w:rsidRPr="00C160B1">
        <w:rPr>
          <w:b/>
          <w:u w:val="single"/>
        </w:rPr>
        <w:t>.</w:t>
      </w:r>
    </w:p>
    <w:p w14:paraId="0B1CBF33" w14:textId="694F579D" w:rsidR="00DE0880" w:rsidRDefault="00DE0880" w:rsidP="00CC283C">
      <w:pPr>
        <w:numPr>
          <w:ilvl w:val="0"/>
          <w:numId w:val="2"/>
        </w:numPr>
        <w:spacing w:after="240"/>
      </w:pPr>
      <w:r>
        <w:t xml:space="preserve">What kind(s) of response(s), based on the diagram above, is </w:t>
      </w:r>
      <w:proofErr w:type="spellStart"/>
      <w:r>
        <w:t>Lengyl</w:t>
      </w:r>
      <w:proofErr w:type="spellEnd"/>
      <w:r>
        <w:t xml:space="preserve"> describing?</w:t>
      </w:r>
    </w:p>
    <w:p w14:paraId="37F105F5" w14:textId="116CD7E3" w:rsidR="0020504F" w:rsidRDefault="00147DDE" w:rsidP="00CC283C">
      <w:pPr>
        <w:numPr>
          <w:ilvl w:val="0"/>
          <w:numId w:val="2"/>
        </w:numPr>
        <w:spacing w:after="240"/>
      </w:pPr>
      <w:r>
        <w:t>Which of</w:t>
      </w:r>
      <w:r w:rsidR="00B83028">
        <w:t xml:space="preserve"> </w:t>
      </w:r>
      <w:proofErr w:type="spellStart"/>
      <w:r w:rsidR="00B83028">
        <w:t>Lengyl’s</w:t>
      </w:r>
      <w:proofErr w:type="spellEnd"/>
      <w:r w:rsidR="00B83028">
        <w:t xml:space="preserve"> decision</w:t>
      </w:r>
      <w:r>
        <w:t>s</w:t>
      </w:r>
      <w:r w:rsidR="00B83028">
        <w:t xml:space="preserve"> in this passage </w:t>
      </w:r>
      <w:r>
        <w:t>are</w:t>
      </w:r>
      <w:r w:rsidR="00B83028">
        <w:t xml:space="preserve"> </w:t>
      </w:r>
      <w:r w:rsidR="00D04180">
        <w:t>“</w:t>
      </w:r>
      <w:r w:rsidR="00B83028">
        <w:t>choiceless choice</w:t>
      </w:r>
      <w:r>
        <w:t>s</w:t>
      </w:r>
      <w:r w:rsidR="00D04180">
        <w:t>”</w:t>
      </w:r>
      <w:r w:rsidR="00B83028">
        <w:t>?</w:t>
      </w:r>
    </w:p>
    <w:p w14:paraId="23A3E0D6" w14:textId="4BC50629" w:rsidR="00F86ECB" w:rsidRDefault="00147DDE" w:rsidP="00CC283C">
      <w:pPr>
        <w:numPr>
          <w:ilvl w:val="0"/>
          <w:numId w:val="2"/>
        </w:numPr>
        <w:spacing w:after="240"/>
      </w:pPr>
      <w:r>
        <w:t xml:space="preserve">Why are these decisions </w:t>
      </w:r>
      <w:r w:rsidR="00D04180">
        <w:t>“</w:t>
      </w:r>
      <w:r>
        <w:t>choiceless choices</w:t>
      </w:r>
      <w:r w:rsidR="00D04180">
        <w:t>”</w:t>
      </w:r>
      <w:r>
        <w:t>?</w:t>
      </w:r>
    </w:p>
    <w:p w14:paraId="70A0F191" w14:textId="73600AC8" w:rsidR="00F86ECB" w:rsidRDefault="00147DDE" w:rsidP="00CC283C">
      <w:pPr>
        <w:numPr>
          <w:ilvl w:val="0"/>
          <w:numId w:val="2"/>
        </w:numPr>
        <w:spacing w:after="240"/>
      </w:pPr>
      <w:r>
        <w:t xml:space="preserve">Discuss the effect news from across </w:t>
      </w:r>
      <w:smartTag w:uri="urn:schemas-microsoft-com:office:smarttags" w:element="City">
        <w:r>
          <w:t>Europe</w:t>
        </w:r>
      </w:smartTag>
      <w:r>
        <w:t xml:space="preserve"> had on the </w:t>
      </w:r>
      <w:proofErr w:type="spellStart"/>
      <w:r>
        <w:t>Lengyls</w:t>
      </w:r>
      <w:proofErr w:type="spellEnd"/>
      <w:r>
        <w:t>. How did this information affect or fail to affect their decision making?</w:t>
      </w:r>
      <w:r w:rsidR="00AA7222">
        <w:t xml:space="preserve"> What does this passage tell you about how news traveled through WWII Europe?</w:t>
      </w:r>
    </w:p>
    <w:p w14:paraId="696042B5" w14:textId="77777777" w:rsidR="00147DDE" w:rsidRDefault="00147DDE" w:rsidP="00CC283C">
      <w:pPr>
        <w:numPr>
          <w:ilvl w:val="0"/>
          <w:numId w:val="2"/>
        </w:numPr>
        <w:spacing w:after="240"/>
      </w:pPr>
      <w:r>
        <w:t>Do you believe that Olga was really the “author of [her] parents’ misfortunes, and of [her] children’s as well”? Why or why not? Would staying in Cluj have changed the fate of this family?</w:t>
      </w:r>
    </w:p>
    <w:p w14:paraId="2CEBFD7C" w14:textId="77777777" w:rsidR="00147DDE" w:rsidRPr="0012616F" w:rsidRDefault="00147DDE" w:rsidP="00AA7222">
      <w:pPr>
        <w:spacing w:line="360" w:lineRule="auto"/>
        <w:ind w:left="360"/>
      </w:pPr>
    </w:p>
    <w:sectPr w:rsidR="00147DDE" w:rsidRPr="0012616F" w:rsidSect="008F374C">
      <w:footerReference w:type="defaul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3EF0" w14:textId="77777777" w:rsidR="008F374C" w:rsidRDefault="008F374C">
      <w:r>
        <w:separator/>
      </w:r>
    </w:p>
  </w:endnote>
  <w:endnote w:type="continuationSeparator" w:id="0">
    <w:p w14:paraId="6FE11D05" w14:textId="77777777" w:rsidR="008F374C" w:rsidRDefault="008F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24C3" w14:textId="45A197F2" w:rsidR="0020504F" w:rsidRPr="0020504F" w:rsidRDefault="00CC283C" w:rsidP="00C2223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January 2024</w:t>
    </w:r>
    <w:r w:rsidR="00C22230">
      <w:rPr>
        <w:sz w:val="20"/>
        <w:szCs w:val="20"/>
      </w:rPr>
      <w:t>—</w:t>
    </w:r>
    <w:r w:rsidR="0020504F" w:rsidRPr="0020504F">
      <w:rPr>
        <w:sz w:val="20"/>
        <w:szCs w:val="20"/>
      </w:rPr>
      <w:t>Midwest Center for Holocaust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3514" w14:textId="77777777" w:rsidR="008F374C" w:rsidRDefault="008F374C">
      <w:r>
        <w:separator/>
      </w:r>
    </w:p>
  </w:footnote>
  <w:footnote w:type="continuationSeparator" w:id="0">
    <w:p w14:paraId="74158870" w14:textId="77777777" w:rsidR="008F374C" w:rsidRDefault="008F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779"/>
    <w:multiLevelType w:val="hybridMultilevel"/>
    <w:tmpl w:val="D63C4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63A24"/>
    <w:multiLevelType w:val="hybridMultilevel"/>
    <w:tmpl w:val="FD3CA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17FF0"/>
    <w:multiLevelType w:val="hybridMultilevel"/>
    <w:tmpl w:val="2A348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948B2"/>
    <w:multiLevelType w:val="hybridMultilevel"/>
    <w:tmpl w:val="D18C9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8711353">
    <w:abstractNumId w:val="1"/>
  </w:num>
  <w:num w:numId="2" w16cid:durableId="509879012">
    <w:abstractNumId w:val="0"/>
  </w:num>
  <w:num w:numId="3" w16cid:durableId="815731613">
    <w:abstractNumId w:val="3"/>
  </w:num>
  <w:num w:numId="4" w16cid:durableId="471868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6F"/>
    <w:rsid w:val="0002179A"/>
    <w:rsid w:val="00066429"/>
    <w:rsid w:val="000B2209"/>
    <w:rsid w:val="0012616F"/>
    <w:rsid w:val="00140EC6"/>
    <w:rsid w:val="00147DDE"/>
    <w:rsid w:val="001B1536"/>
    <w:rsid w:val="001C0320"/>
    <w:rsid w:val="001E0471"/>
    <w:rsid w:val="0020504F"/>
    <w:rsid w:val="00291562"/>
    <w:rsid w:val="00312069"/>
    <w:rsid w:val="00380A14"/>
    <w:rsid w:val="003B5F89"/>
    <w:rsid w:val="004138ED"/>
    <w:rsid w:val="004D624E"/>
    <w:rsid w:val="005427D0"/>
    <w:rsid w:val="00601B60"/>
    <w:rsid w:val="006A116A"/>
    <w:rsid w:val="00717905"/>
    <w:rsid w:val="00780A5B"/>
    <w:rsid w:val="007B2DDE"/>
    <w:rsid w:val="007E0A31"/>
    <w:rsid w:val="007F4841"/>
    <w:rsid w:val="00831BDC"/>
    <w:rsid w:val="00872A3F"/>
    <w:rsid w:val="00887BAB"/>
    <w:rsid w:val="008B7B17"/>
    <w:rsid w:val="008F374C"/>
    <w:rsid w:val="00970C37"/>
    <w:rsid w:val="009C5207"/>
    <w:rsid w:val="009C53A2"/>
    <w:rsid w:val="009F2302"/>
    <w:rsid w:val="00AA3848"/>
    <w:rsid w:val="00AA7222"/>
    <w:rsid w:val="00B24D91"/>
    <w:rsid w:val="00B83028"/>
    <w:rsid w:val="00C160B1"/>
    <w:rsid w:val="00C22230"/>
    <w:rsid w:val="00C24E8D"/>
    <w:rsid w:val="00C56521"/>
    <w:rsid w:val="00C6640D"/>
    <w:rsid w:val="00CB05BE"/>
    <w:rsid w:val="00CC283C"/>
    <w:rsid w:val="00CE0BC3"/>
    <w:rsid w:val="00CE0E36"/>
    <w:rsid w:val="00D04180"/>
    <w:rsid w:val="00D04FBF"/>
    <w:rsid w:val="00D32F26"/>
    <w:rsid w:val="00DE0880"/>
    <w:rsid w:val="00DE118A"/>
    <w:rsid w:val="00EB436B"/>
    <w:rsid w:val="00EC16ED"/>
    <w:rsid w:val="00EE1687"/>
    <w:rsid w:val="00F06BF8"/>
    <w:rsid w:val="00F406E7"/>
    <w:rsid w:val="00F42566"/>
    <w:rsid w:val="00F6310B"/>
    <w:rsid w:val="00F63AB4"/>
    <w:rsid w:val="00F73AFC"/>
    <w:rsid w:val="00F86ECB"/>
    <w:rsid w:val="00F93034"/>
    <w:rsid w:val="00FA39DD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2BF747"/>
  <w15:chartTrackingRefBased/>
  <w15:docId w15:val="{CE8590F7-4404-4B61-8029-1B3CE9A6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02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16ED"/>
    <w:pPr>
      <w:widowControl w:val="0"/>
      <w:autoSpaceDE w:val="0"/>
      <w:autoSpaceDN w:val="0"/>
      <w:ind w:left="106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F2302"/>
    <w:rPr>
      <w:color w:val="0000FF"/>
      <w:u w:val="single"/>
    </w:rPr>
  </w:style>
  <w:style w:type="paragraph" w:styleId="Header">
    <w:name w:val="header"/>
    <w:basedOn w:val="Normal"/>
    <w:rsid w:val="00205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504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C16ED"/>
    <w:rPr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18T19:01:59.3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DB21-45ED-45A2-AD87-9ED65F0D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Jewish Responses to the Holocaust</vt:lpstr>
    </vt:vector>
  </TitlesOfParts>
  <Company>Midwest Center for Holocaust Education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Responses to the Holocaust</dc:title>
  <dc:subject/>
  <dc:creator>Jessica Rockhold</dc:creator>
  <cp:keywords/>
  <dc:description/>
  <cp:lastModifiedBy>Laura Patton</cp:lastModifiedBy>
  <cp:revision>24</cp:revision>
  <cp:lastPrinted>2006-04-04T19:41:00Z</cp:lastPrinted>
  <dcterms:created xsi:type="dcterms:W3CDTF">2024-01-18T19:03:00Z</dcterms:created>
  <dcterms:modified xsi:type="dcterms:W3CDTF">2024-01-18T21:26:00Z</dcterms:modified>
</cp:coreProperties>
</file>